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 Regular" w:hAnsi="Times New Roman Regular" w:cs="Times New Roman Regular"/>
        </w:rPr>
      </w:pPr>
      <w:r>
        <w:rPr>
          <w:rFonts w:hint="default" w:ascii="Times New Roman Regular" w:hAnsi="Times New Roman Regular" w:eastAsia="黑体" w:cs="Times New Roman Regular"/>
          <w:color w:val="000000"/>
          <w:kern w:val="0"/>
          <w:sz w:val="31"/>
          <w:szCs w:val="31"/>
          <w:lang w:val="en-US" w:eastAsia="zh-CN" w:bidi="ar"/>
        </w:rPr>
        <w:t>附件 1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Times New Roman Regular" w:hAnsi="Times New Roman Regular" w:cs="Times New Roman Regular"/>
          <w:b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default" w:ascii="Times New Roman Regular" w:hAnsi="Times New Roman Regular" w:eastAsia="宋体" w:cs="Times New Roman Regular"/>
          <w:b/>
          <w:color w:val="000000"/>
          <w:kern w:val="0"/>
          <w:sz w:val="36"/>
          <w:szCs w:val="36"/>
          <w:lang w:val="en-US" w:eastAsia="zh-CN" w:bidi="ar"/>
        </w:rPr>
        <w:t>四川卫生康复职业学院 202</w:t>
      </w:r>
      <w:r>
        <w:rPr>
          <w:rFonts w:hint="eastAsia" w:ascii="Times New Roman Regular" w:hAnsi="Times New Roman Regular" w:cs="Times New Roman Regular"/>
          <w:b/>
          <w:color w:val="000000"/>
          <w:kern w:val="0"/>
          <w:sz w:val="36"/>
          <w:szCs w:val="36"/>
          <w:lang w:val="en-US" w:eastAsia="zh-CN" w:bidi="ar"/>
        </w:rPr>
        <w:t>3.</w:t>
      </w:r>
      <w:r>
        <w:rPr>
          <w:rFonts w:hint="default" w:ascii="Times New Roman Regular" w:hAnsi="Times New Roman Regular" w:eastAsia="宋体" w:cs="Times New Roman Regular"/>
          <w:b/>
          <w:color w:val="000000"/>
          <w:kern w:val="0"/>
          <w:sz w:val="36"/>
          <w:szCs w:val="36"/>
          <w:lang w:val="en-US" w:eastAsia="zh-CN" w:bidi="ar"/>
        </w:rPr>
        <w:t>年</w:t>
      </w:r>
      <w:r>
        <w:rPr>
          <w:rFonts w:hint="eastAsia" w:ascii="Times New Roman Regular" w:hAnsi="Times New Roman Regular" w:cs="Times New Roman Regular"/>
          <w:b/>
          <w:color w:val="000000"/>
          <w:kern w:val="0"/>
          <w:sz w:val="36"/>
          <w:szCs w:val="36"/>
          <w:lang w:val="en-US" w:eastAsia="zh-CN" w:bidi="ar"/>
        </w:rPr>
        <w:t>校级科研课题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 Regular" w:hAnsi="Times New Roman Regular" w:eastAsia="宋体" w:cs="Times New Roman Regular"/>
          <w:b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default" w:ascii="Times New Roman Regular" w:hAnsi="Times New Roman Regular" w:eastAsia="宋体" w:cs="Times New Roman Regular"/>
          <w:b/>
          <w:color w:val="000000"/>
          <w:kern w:val="0"/>
          <w:sz w:val="36"/>
          <w:szCs w:val="36"/>
          <w:lang w:val="en-US" w:eastAsia="zh-CN" w:bidi="ar"/>
        </w:rPr>
        <w:t>申报指南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 Regular" w:hAnsi="Times New Roman Regular" w:eastAsia="宋体" w:cs="Times New Roman Regular"/>
          <w:b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《指南》为参考选题方向和范围，申报者应在深入贯彻落实全国、全省教育大会和《国家职业教育改革实施方案》和《四川省职业教育改革实施方案》精神，围绕当前学校人才培养和教育教学改革实践中的现实问题，服务地方经济社会发展，具体选择和确定研究内容。对《指南》未涉及到的选题范围，申报者可根据需要自行选题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一、学校学科专业相关研究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聚焦“双高”建设和职业本科建设，根据学校学科专业发展规划，重点支持卫生健康领域相关课题，鼓励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申报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涉及基础研究、应用研究及成果转化等研究类型的相关课题。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二、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职业教育改革相关研究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1.职业院校课程思政建设研究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2.职业院校高水平治理模式研究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3.职业院校发展规划研究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4.职业院校推进“三教”改革研究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5.职业教育教师评价改革研究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6.职业教育教材建设研究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7.职业院校劳育、美育和体育研究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8.职业院校“三全育人”综合改革研究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9.职业院校高素质教师队伍建设研究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10.职业院校共享型实践基地建设研究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11.高水平专业群人才培养模式改革研究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12.职业院校教师教学能力培养研究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13.职业院校教育教学信息化实践研究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14.1+X 证书制度试点推进与实施研究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15.职业教育“中-高-本-研”衔接研究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16.职业教育助力乡村振兴的策略研究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17.职业教育服务区域经济发展能力提升研究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18.成渝双城经济圈职业教育协同发展研究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19.职业教育国际化实证研究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20.职业院校“五育并举”育人体系研究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三、其他研究</w:t>
      </w: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NTIwZGRmMWEyOTNhYjVjMGY2NDkwYjU3YmI3MDEifQ=="/>
  </w:docVars>
  <w:rsids>
    <w:rsidRoot w:val="4A8603FD"/>
    <w:rsid w:val="26545DB2"/>
    <w:rsid w:val="2E974F0D"/>
    <w:rsid w:val="323B5CA2"/>
    <w:rsid w:val="32A311FF"/>
    <w:rsid w:val="4A8603FD"/>
    <w:rsid w:val="52635075"/>
    <w:rsid w:val="52EE215A"/>
    <w:rsid w:val="5B6C5663"/>
    <w:rsid w:val="5B78539F"/>
    <w:rsid w:val="60DD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643" w:firstLineChars="200"/>
      <w:outlineLvl w:val="0"/>
    </w:pPr>
    <w:rPr>
      <w:rFonts w:eastAsia="黑体" w:cs="Times New Roman" w:asciiTheme="minorAscii" w:hAnsiTheme="minorAscii"/>
      <w:b/>
      <w:color w:val="000000"/>
      <w:kern w:val="44"/>
      <w:sz w:val="32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eastAsia="楷体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2307</Words>
  <Characters>2565</Characters>
  <Lines>0</Lines>
  <Paragraphs>0</Paragraphs>
  <TotalTime>7</TotalTime>
  <ScaleCrop>false</ScaleCrop>
  <LinksUpToDate>false</LinksUpToDate>
  <CharactersWithSpaces>2676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2022-12-26T06:41:00Z</dcterms:created>
  <dc:creator>W℡</dc:creator>
  <cp:lastModifiedBy>W℡</cp:lastModifiedBy>
  <dcterms:modified xsi:type="dcterms:W3CDTF">2022-12-27T03:03:19Z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06DB20B74B1B4EBEA76FFD1CD7C1A009</vt:lpwstr>
  </property>
</Properties>
</file>