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>
      <w:pPr>
        <w:spacing w:line="400" w:lineRule="exact"/>
        <w:jc w:val="center"/>
        <w:rPr>
          <w:rFonts w:hint="eastAsia" w:ascii="方正小标宋简体" w:eastAsia="方正小标宋简体" w:cs="方正小标宋简体"/>
          <w:bCs/>
          <w:sz w:val="40"/>
          <w:szCs w:val="40"/>
          <w:lang w:bidi="ar-SA"/>
        </w:rPr>
      </w:pPr>
    </w:p>
    <w:p>
      <w:pPr>
        <w:widowControl/>
        <w:shd w:val="clear" w:color="auto" w:fill="FFFFFF"/>
        <w:adjustRightInd w:val="0"/>
        <w:snapToGrid w:val="0"/>
        <w:spacing w:line="700" w:lineRule="exact"/>
        <w:jc w:val="center"/>
        <w:rPr>
          <w:rFonts w:hint="eastAsia" w:ascii="方正小标宋简体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eastAsia="方正小标宋简体"/>
          <w:bCs/>
          <w:kern w:val="0"/>
          <w:sz w:val="36"/>
          <w:szCs w:val="36"/>
        </w:rPr>
        <w:t>2022年度四川省科协第一批科技智库调研课题</w:t>
      </w:r>
      <w:r>
        <w:rPr>
          <w:rFonts w:hint="eastAsia" w:ascii="方正小标宋简体" w:eastAsia="方正小标宋简体"/>
          <w:bCs/>
          <w:spacing w:val="126"/>
          <w:kern w:val="0"/>
          <w:sz w:val="36"/>
          <w:szCs w:val="36"/>
          <w:fitText w:val="2200" w:id="894858604"/>
        </w:rPr>
        <w:t>申报目</w:t>
      </w:r>
      <w:r>
        <w:rPr>
          <w:rFonts w:hint="eastAsia" w:ascii="方正小标宋简体" w:eastAsia="方正小标宋简体"/>
          <w:bCs/>
          <w:spacing w:val="2"/>
          <w:kern w:val="0"/>
          <w:sz w:val="36"/>
          <w:szCs w:val="36"/>
          <w:fitText w:val="2200" w:id="894858604"/>
        </w:rPr>
        <w:t>录</w:t>
      </w:r>
      <w:bookmarkStart w:id="0" w:name="_GoBack"/>
      <w:bookmarkEnd w:id="0"/>
    </w:p>
    <w:p>
      <w:pPr>
        <w:shd w:val="clear" w:color="auto" w:fill="FFFFFF"/>
        <w:adjustRightInd w:val="0"/>
        <w:snapToGrid w:val="0"/>
        <w:spacing w:line="580" w:lineRule="exact"/>
        <w:ind w:firstLine="640" w:firstLineChars="200"/>
        <w:rPr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</w:t>
      </w:r>
      <w:r>
        <w:rPr>
          <w:rFonts w:hint="eastAsia" w:eastAsia="方正仿宋简体"/>
          <w:sz w:val="32"/>
          <w:szCs w:val="32"/>
        </w:rPr>
        <w:t>．四川省高新区科技创新能力提升路径研究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2</w:t>
      </w:r>
      <w:r>
        <w:rPr>
          <w:rFonts w:hint="eastAsia" w:eastAsia="方正仿宋简体"/>
          <w:sz w:val="32"/>
          <w:szCs w:val="32"/>
        </w:rPr>
        <w:t>．四川省先进材料产业成果转移转化协同创新机制研究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3</w:t>
      </w:r>
      <w:r>
        <w:rPr>
          <w:rFonts w:hint="eastAsia" w:eastAsia="方正仿宋简体"/>
          <w:sz w:val="32"/>
          <w:szCs w:val="32"/>
        </w:rPr>
        <w:t>．“双碳”背景下四川天然气（页岩气）综合利用策略及路径研究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4</w:t>
      </w:r>
      <w:r>
        <w:rPr>
          <w:rFonts w:hint="eastAsia" w:eastAsia="方正仿宋简体"/>
          <w:sz w:val="32"/>
          <w:szCs w:val="32"/>
        </w:rPr>
        <w:t>．成渝地区双城经济圈新能源汽车产业集群发展研究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5</w:t>
      </w:r>
      <w:r>
        <w:rPr>
          <w:rFonts w:hint="eastAsia" w:eastAsia="方正仿宋简体"/>
          <w:sz w:val="32"/>
          <w:szCs w:val="32"/>
        </w:rPr>
        <w:t>．乡村振兴战略下促进四川农民农村共同富裕对策研究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6</w:t>
      </w:r>
      <w:r>
        <w:rPr>
          <w:rFonts w:hint="eastAsia" w:eastAsia="方正仿宋简体"/>
          <w:sz w:val="32"/>
          <w:szCs w:val="32"/>
        </w:rPr>
        <w:t>．乡村振兴战略下四川农民科技素养提升路径研究</w:t>
      </w:r>
    </w:p>
    <w:p>
      <w:pPr>
        <w:spacing w:line="600" w:lineRule="exact"/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7</w:t>
      </w:r>
      <w:r>
        <w:rPr>
          <w:rFonts w:hint="eastAsia" w:eastAsia="方正仿宋简体"/>
          <w:sz w:val="32"/>
          <w:szCs w:val="32"/>
        </w:rPr>
        <w:t>．面向人民生命健康的四川省公共卫生防疫体系建设研究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703020204020201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MTI2NzIwZTlmNTMyM2JhYTFjODA4MDg4YjE0NjIifQ=="/>
  </w:docVars>
  <w:rsids>
    <w:rsidRoot w:val="00000000"/>
    <w:rsid w:val="0EB842D6"/>
    <w:rsid w:val="1D8231A6"/>
    <w:rsid w:val="377F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2022-05-07T03:54:00Z</dcterms:created>
  <dc:creator>dell</dc:creator>
  <cp:lastModifiedBy>王英</cp:lastModifiedBy>
  <dcterms:modified xsi:type="dcterms:W3CDTF">2022-05-10T07:09:36Z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1AB83F3334B5470C82F1009ABB3C4BE1</vt:lpwstr>
  </property>
</Properties>
</file>