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36"/>
          <w:highlight w:val="none"/>
          <w14:textFill>
            <w14:solidFill>
              <w14:schemeClr w14:val="tx1"/>
            </w14:solidFill>
          </w14:textFill>
        </w:rPr>
        <w:t>四川卫生康复职业学院</w:t>
      </w:r>
    </w:p>
    <w:p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36"/>
          <w:highlight w:val="none"/>
          <w14:textFill>
            <w14:solidFill>
              <w14:schemeClr w14:val="tx1"/>
            </w14:solidFill>
          </w14:textFill>
        </w:rPr>
        <w:t>关于启动2023年大学生科研资助项目</w:t>
      </w:r>
    </w:p>
    <w:p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36"/>
          <w:highlight w:val="none"/>
          <w14:textFill>
            <w14:solidFill>
              <w14:schemeClr w14:val="tx1"/>
            </w14:solidFill>
          </w14:textFill>
        </w:rPr>
        <w:t>申报工作的通知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各处室、二级学院：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充分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发挥科研活动在培养学生求真精神、创新意识等方面的积极作用，根据学校年度科研工作安排，现组织开展2023年大学生科研资助项目申报工作。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具体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00" w:lineRule="auto"/>
        <w:ind w:leftChars="0" w:firstLine="56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一、项目内容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大学生科研资助项目旨在培养大学生的创新精神、实践能力和综合素质，提高自身科研和技术开发能力，鼓励学生在教师指导下完成项目设计、项目实施、研究报告撰写、学术成果交流等工作，进一步产出具有一定理论水平或实际应用价值的学术论文、创新创意创造、科技发明等创新成果和成果转化，以全面提高学校人才培养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00" w:lineRule="auto"/>
        <w:ind w:leftChars="0" w:firstLine="56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二、申报条件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（一）项目负责人需为我校正式注册的全日制在校学生；考虑到项目实施周期，要求申报者为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在校的非毕业班学生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项目负责人每年度只能申报一项项目，未结项者不得以项目负责人名义申报；鼓励学生跨班级、年级或专业等组建科研团队申报项目。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（二）项目组成员原则上不超过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人，且三分之二以上须为我校全日制在校学生，每人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最多主持1项，每人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最多参与申报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（三）项目组必须由一名具备讲师以上职称或硕士研究生以上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学位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的老师担任指导教师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，每位指导教师每年最多指导2项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00" w:lineRule="auto"/>
        <w:ind w:leftChars="0" w:firstLine="56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三、工作程序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（一）学生申报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项目申报由学生（团队）提出向指导教师提出申请，在指导教师的指导下填写《四川卫生康复职业学院2023年大学生科研资助项目申报书》（附件1），由项目负责人学生提交至其所在二级学院审核。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部门推荐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各二级学院根据申报情况进行初步评选，填写《四川卫生康复职业学院2023年大学生科研资助项目申报推荐汇总表》（附件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），由二级学院分管院长签字并加盖公章，附《四川卫生康复职业学院2023年大学生科研资助项目申报书》一同提交至科研处。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="0" w:leftChars="0" w:firstLine="56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学校初审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科研处对二级学院报送项目进行形式审查，组织评审并公示最终评审结果，根据评议和公示意见对符合要求的课题予以立项。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="0" w:leftChars="0" w:firstLine="56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立项建设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经评审准予立项的课题，指导教师按照研究计划对学生（团队）开展有效指导，学院加强督促管理，确保研究如期完成。项目研究周期原则上不超过1年（自立项之日算起），一般情况不得延期。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="0" w:leftChars="0" w:firstLine="56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结题验收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组提交结题材料，学校组织结题评审并对通过结项审核的项目颁发结题证书。结题验收成果必须与研究内容相关，第一作者应是项目组成员且是我校学生，成果署名单位须是“四川卫生康复职业学院”，并标注项目名称及编号。</w:t>
      </w:r>
      <w:r>
        <w:rPr>
          <w:rFonts w:hint="eastAsia" w:ascii="仿宋" w:hAnsi="仿宋" w:cs="仿宋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满足以下验收条件之一即可结题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1.公开发表相关学术论文1篇（学生成员排名前二），论文内容须与项目研究内容相符；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2.依托本项目，项目组成员获得校级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学科竞赛及专业技能竞赛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三等奖及以上奖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次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1项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（参照学校认可的竞赛项目认定）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依托本项目，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申请发明专利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实用新型专利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外观设计专利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软件著作权等并获得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授权1项(专利权、软件著作权、版权等归四川卫生康复职业学院所有）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default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4.达到预期成果的科技实物（含软件程序）、产品设计成果等。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00" w:lineRule="auto"/>
        <w:ind w:leftChars="0" w:firstLine="56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四、经费资助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《四川卫生康复职业学院大学生科研资助项目管理办法》（川卫康院〔2022〕10号）第六章第二十三条规定，项目经费资助额度按照学科分类确定，自然科学（含技术应用类）项目资助经费额度为4000元/项，人文社科项目资助经费金额为3000元/项，具体金额以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文件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批复资助额度为准。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00" w:lineRule="auto"/>
        <w:ind w:leftChars="0" w:firstLine="56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五、具体要求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leftChars="0" w:firstLine="562" w:firstLineChars="200"/>
        <w:jc w:val="both"/>
        <w:textAlignment w:val="auto"/>
        <w:rPr>
          <w:rFonts w:hint="eastAsia" w:ascii="楷体" w:hAnsi="楷体" w:eastAsia="楷体" w:cs="楷体"/>
          <w:b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color w:val="000000" w:themeColor="text1"/>
          <w:kern w:val="0"/>
          <w:sz w:val="28"/>
          <w:szCs w:val="28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（一）申报时间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通知发布即日起开始受理，学校截止日期为2023年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日，逾期不再接收。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firstLine="562" w:firstLineChars="200"/>
        <w:jc w:val="both"/>
        <w:textAlignment w:val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（二）资料填写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项目负责人须按照《四川卫生康复职业学院2023年大学生科研资助项目申报书》和《四川卫生康复职业学院2023年大学生科研资助项目申报活页》要求，如实填写材料，无知识产权争议。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firstLine="562" w:firstLineChars="200"/>
        <w:jc w:val="both"/>
        <w:textAlignment w:val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（三）材料报送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纸质资料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：申报书一式两份（A4双面打印），所在部门申报推荐汇总表一式一份；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电子材料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：打包发送至指定邮箱1278447689@qq.com，并请以“</w:t>
      </w: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所在部门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+2023年大学生科研资助项目”命名。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00" w:lineRule="auto"/>
        <w:ind w:leftChars="0" w:firstLine="56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六、其他未尽事宜，请随时与科研处取得联系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联 系 人：魏  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联系电话：13154660245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电子邮箱：1278447689@qq.com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办 公 室：1号楼A405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both"/>
        <w:textAlignment w:val="auto"/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附件：1.2023年大学生科研资助项目申报书及申报活页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1400" w:firstLineChars="500"/>
        <w:jc w:val="both"/>
        <w:textAlignment w:val="auto"/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2.2023年大学生科研资助项目申报推荐汇总表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1400" w:firstLineChars="500"/>
        <w:jc w:val="both"/>
        <w:textAlignment w:val="auto"/>
        <w:rPr>
          <w:rFonts w:hint="eastAsia" w:ascii="仿宋" w:hAnsi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right"/>
        <w:textAlignment w:val="auto"/>
        <w:rPr>
          <w:rFonts w:hint="eastAsia" w:ascii="仿宋" w:hAnsi="仿宋" w:cs="仿宋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cs="仿宋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科研处 校团委 学工处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Chars="0" w:firstLine="560" w:firstLineChars="200"/>
        <w:jc w:val="right"/>
        <w:textAlignment w:val="auto"/>
        <w:rPr>
          <w:rFonts w:hint="default" w:ascii="仿宋" w:hAnsi="仿宋" w:cs="仿宋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cs="仿宋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2023年2月23日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0D5918"/>
    <w:multiLevelType w:val="singleLevel"/>
    <w:tmpl w:val="DB0D591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hNTIwZGRmMWEyOTNhYjVjMGY2NDkwYjU3YmI3MDEifQ=="/>
  </w:docVars>
  <w:rsids>
    <w:rsidRoot w:val="00000000"/>
    <w:rsid w:val="064365B3"/>
    <w:rsid w:val="0C61103C"/>
    <w:rsid w:val="138F0E1F"/>
    <w:rsid w:val="20225138"/>
    <w:rsid w:val="24AF4104"/>
    <w:rsid w:val="2E974F0D"/>
    <w:rsid w:val="323B5CA2"/>
    <w:rsid w:val="3620608B"/>
    <w:rsid w:val="383F6B1D"/>
    <w:rsid w:val="3CC06FA8"/>
    <w:rsid w:val="3FF86831"/>
    <w:rsid w:val="40D7215E"/>
    <w:rsid w:val="43EA50BC"/>
    <w:rsid w:val="52635075"/>
    <w:rsid w:val="54173E78"/>
    <w:rsid w:val="5B6C5663"/>
    <w:rsid w:val="5B78539F"/>
    <w:rsid w:val="60DD40FA"/>
    <w:rsid w:val="649431C2"/>
    <w:rsid w:val="64D54889"/>
    <w:rsid w:val="65026375"/>
    <w:rsid w:val="73E3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60" w:lineRule="exact"/>
      <w:ind w:firstLine="420" w:firstLineChars="200"/>
      <w:jc w:val="both"/>
    </w:pPr>
    <w:rPr>
      <w:rFonts w:eastAsia="仿宋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643" w:firstLineChars="200"/>
      <w:outlineLvl w:val="0"/>
    </w:pPr>
    <w:rPr>
      <w:rFonts w:eastAsia="黑体" w:cs="Times New Roman" w:asciiTheme="minorAscii" w:hAnsiTheme="minorAscii"/>
      <w:b/>
      <w:color w:val="000000"/>
      <w:kern w:val="44"/>
      <w:sz w:val="32"/>
      <w:lang w:eastAsia="en-US" w:bidi="en-US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黑体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2"/>
    </w:pPr>
    <w:rPr>
      <w:rFonts w:eastAsia="楷体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1618</Words>
  <Characters>1722</Characters>
  <Lines>0</Lines>
  <Paragraphs>0</Paragraphs>
  <TotalTime>20</TotalTime>
  <ScaleCrop>false</ScaleCrop>
  <LinksUpToDate>false</LinksUpToDate>
  <CharactersWithSpaces>1730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2022-11-09T07:22:00Z</dcterms:created>
  <dc:creator>Administrator</dc:creator>
  <cp:lastModifiedBy>W℡</cp:lastModifiedBy>
  <dcterms:modified xsi:type="dcterms:W3CDTF">2023-02-22T09:15:36Z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F34DCFED9E8C4963A56B1F6E75D6DA59</vt:lpwstr>
  </property>
</Properties>
</file>