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left"/>
        <w:rPr>
          <w:rFonts w:eastAsia="黑体"/>
          <w:szCs w:val="32"/>
        </w:rPr>
      </w:pPr>
      <w:r>
        <w:rPr>
          <w:rFonts w:eastAsia="黑体"/>
          <w:szCs w:val="32"/>
        </w:rPr>
        <w:t>附件15-1</w:t>
      </w:r>
    </w:p>
    <w:p>
      <w:pPr>
        <w:widowControl/>
        <w:spacing w:line="560" w:lineRule="exact"/>
        <w:jc w:val="center"/>
        <w:rPr>
          <w:rFonts w:eastAsia="方正小标宋_GBK"/>
          <w:color w:val="000000"/>
          <w:kern w:val="0"/>
          <w:sz w:val="44"/>
          <w:szCs w:val="44"/>
        </w:rPr>
      </w:pPr>
    </w:p>
    <w:p>
      <w:pPr>
        <w:widowControl/>
        <w:spacing w:line="560" w:lineRule="exact"/>
        <w:jc w:val="center"/>
        <w:rPr>
          <w:rFonts w:eastAsia="方正小标宋_GBK"/>
          <w:color w:val="000000"/>
          <w:kern w:val="0"/>
          <w:sz w:val="44"/>
          <w:szCs w:val="44"/>
        </w:rPr>
      </w:pPr>
      <w:r>
        <w:rPr>
          <w:rFonts w:eastAsia="方正小标宋_GBK"/>
          <w:color w:val="000000"/>
          <w:kern w:val="0"/>
          <w:sz w:val="44"/>
          <w:szCs w:val="44"/>
        </w:rPr>
        <w:t>省级科研院所科技成果转化项目申报指南</w:t>
      </w:r>
    </w:p>
    <w:p>
      <w:pPr>
        <w:spacing w:line="520" w:lineRule="exact"/>
        <w:jc w:val="center"/>
        <w:rPr>
          <w:rFonts w:eastAsia="楷体_GB2312"/>
          <w:szCs w:val="32"/>
        </w:rPr>
      </w:pPr>
      <w:r>
        <w:rPr>
          <w:rFonts w:eastAsia="楷体_GB2312"/>
          <w:szCs w:val="32"/>
        </w:rPr>
        <w:t>（该指南在线填写“四川省省级科研院所科技成果转化资金</w:t>
      </w:r>
    </w:p>
    <w:p>
      <w:pPr>
        <w:spacing w:line="520" w:lineRule="exact"/>
        <w:jc w:val="center"/>
        <w:rPr>
          <w:rFonts w:eastAsia="楷体_GB2312"/>
          <w:szCs w:val="32"/>
        </w:rPr>
      </w:pPr>
      <w:r>
        <w:rPr>
          <w:rFonts w:eastAsia="楷体_GB2312"/>
          <w:szCs w:val="32"/>
        </w:rPr>
        <w:t>项目申报书（含预算书）”）</w:t>
      </w:r>
    </w:p>
    <w:p>
      <w:pPr>
        <w:widowControl/>
        <w:spacing w:line="560" w:lineRule="exact"/>
        <w:ind w:firstLine="640"/>
        <w:rPr>
          <w:color w:val="000000"/>
          <w:kern w:val="0"/>
          <w:szCs w:val="32"/>
        </w:rPr>
      </w:pPr>
    </w:p>
    <w:p>
      <w:pPr>
        <w:widowControl/>
        <w:spacing w:line="560" w:lineRule="exact"/>
        <w:ind w:firstLine="640"/>
        <w:rPr>
          <w:color w:val="000000"/>
          <w:kern w:val="0"/>
          <w:sz w:val="21"/>
          <w:szCs w:val="21"/>
        </w:rPr>
      </w:pPr>
      <w:r>
        <w:rPr>
          <w:color w:val="000000"/>
          <w:kern w:val="0"/>
          <w:szCs w:val="32"/>
        </w:rPr>
        <w:t>为深入贯彻落实《中华人民共和国促进科技成果转化法》和省委省政府重大决策、工作部署，围绕“十三五”科技创新规划、全面创新改革试验、创新型省份建设等重点任务以及经济社会发展科技需求，充分发挥省级科研院所在创新体系中的骨干作用，进一步加大对省级科研院所稳定支持，推进科研院所深化改革，提高省级科研院所科技成果转化能力，促进省级科研院所持续创新能力和综合实力不断提升，制定本指南。</w:t>
      </w:r>
    </w:p>
    <w:p>
      <w:pPr>
        <w:widowControl/>
        <w:spacing w:line="560" w:lineRule="exact"/>
        <w:ind w:firstLine="640"/>
        <w:rPr>
          <w:rFonts w:eastAsia="黑体"/>
          <w:bCs/>
          <w:color w:val="000000"/>
          <w:kern w:val="0"/>
          <w:szCs w:val="32"/>
        </w:rPr>
      </w:pPr>
      <w:r>
        <w:rPr>
          <w:rFonts w:eastAsia="黑体"/>
          <w:color w:val="000000"/>
          <w:kern w:val="0"/>
          <w:szCs w:val="32"/>
        </w:rPr>
        <w:t>一、</w:t>
      </w:r>
      <w:r>
        <w:rPr>
          <w:rFonts w:eastAsia="黑体"/>
          <w:bCs/>
          <w:color w:val="000000"/>
          <w:kern w:val="0"/>
          <w:szCs w:val="32"/>
        </w:rPr>
        <w:t>资金支持方式</w:t>
      </w:r>
    </w:p>
    <w:p>
      <w:pPr>
        <w:widowControl/>
        <w:spacing w:line="560" w:lineRule="exact"/>
        <w:ind w:firstLine="640"/>
        <w:rPr>
          <w:rFonts w:eastAsia="黑体"/>
          <w:color w:val="000000"/>
          <w:kern w:val="0"/>
          <w:szCs w:val="32"/>
        </w:rPr>
      </w:pPr>
      <w:r>
        <w:rPr>
          <w:color w:val="000000"/>
          <w:kern w:val="0"/>
          <w:szCs w:val="32"/>
        </w:rPr>
        <w:t>专项资金采取前补助支持方式。</w:t>
      </w:r>
    </w:p>
    <w:p>
      <w:pPr>
        <w:widowControl/>
        <w:spacing w:line="560" w:lineRule="exact"/>
        <w:ind w:firstLine="640"/>
        <w:rPr>
          <w:rFonts w:eastAsia="宋体"/>
          <w:color w:val="000000"/>
          <w:kern w:val="0"/>
          <w:sz w:val="21"/>
          <w:szCs w:val="21"/>
        </w:rPr>
      </w:pPr>
      <w:r>
        <w:rPr>
          <w:rFonts w:eastAsia="黑体"/>
          <w:color w:val="000000"/>
          <w:kern w:val="0"/>
          <w:szCs w:val="32"/>
        </w:rPr>
        <w:t>二、支持范围</w:t>
      </w:r>
    </w:p>
    <w:p>
      <w:pPr>
        <w:widowControl/>
        <w:spacing w:line="560" w:lineRule="exact"/>
        <w:ind w:firstLine="640"/>
        <w:rPr>
          <w:rFonts w:eastAsia="宋体"/>
          <w:color w:val="000000"/>
          <w:kern w:val="0"/>
          <w:sz w:val="21"/>
          <w:szCs w:val="21"/>
        </w:rPr>
      </w:pPr>
      <w:r>
        <w:rPr>
          <w:color w:val="000000"/>
          <w:kern w:val="0"/>
          <w:szCs w:val="32"/>
        </w:rPr>
        <w:t>支持范围为省级科研院所科技成果转化项目预算归口科技厅管理的省级科研院所（名单见附件），项目负责人原则上具有副高级以上专业技术职称或博士学位。</w:t>
      </w:r>
    </w:p>
    <w:p>
      <w:pPr>
        <w:widowControl/>
        <w:spacing w:line="560" w:lineRule="exact"/>
        <w:ind w:firstLine="640"/>
        <w:rPr>
          <w:rFonts w:eastAsia="宋体"/>
          <w:color w:val="000000"/>
          <w:kern w:val="0"/>
          <w:sz w:val="21"/>
          <w:szCs w:val="21"/>
        </w:rPr>
      </w:pPr>
      <w:r>
        <w:rPr>
          <w:rFonts w:eastAsia="黑体"/>
          <w:color w:val="000000"/>
          <w:kern w:val="0"/>
          <w:szCs w:val="32"/>
        </w:rPr>
        <w:t>三、支持方向</w:t>
      </w:r>
    </w:p>
    <w:p>
      <w:pPr>
        <w:widowControl/>
        <w:spacing w:line="560" w:lineRule="exact"/>
        <w:ind w:firstLine="640"/>
        <w:rPr>
          <w:rFonts w:eastAsia="宋体"/>
          <w:color w:val="000000"/>
          <w:kern w:val="0"/>
          <w:sz w:val="21"/>
          <w:szCs w:val="21"/>
        </w:rPr>
      </w:pPr>
      <w:r>
        <w:rPr>
          <w:color w:val="000000"/>
          <w:kern w:val="0"/>
          <w:szCs w:val="32"/>
        </w:rPr>
        <w:t>重点围绕我省七大特色产业、七大战略性新兴产业和五大高端成长型产业、五大新兴先导型服务业和四大新兴产业等领域发展需求和“九张清单”中成果转化涉及的重大项目，支持省级有关科研院所基础条件好、技术水平先进、投资科学合理、具有市场前景、经济及社会效益较好的成果转化项目，鼓励科研院所与企业联合实施项目。</w:t>
      </w:r>
    </w:p>
    <w:p>
      <w:pPr>
        <w:widowControl/>
        <w:spacing w:line="560" w:lineRule="exact"/>
        <w:ind w:firstLine="643"/>
        <w:rPr>
          <w:rFonts w:eastAsia="黑体"/>
          <w:bCs/>
          <w:color w:val="000000"/>
          <w:kern w:val="0"/>
          <w:szCs w:val="32"/>
        </w:rPr>
      </w:pPr>
      <w:r>
        <w:rPr>
          <w:rFonts w:eastAsia="黑体"/>
          <w:bCs/>
          <w:color w:val="000000"/>
          <w:kern w:val="0"/>
          <w:szCs w:val="32"/>
        </w:rPr>
        <w:t>四、支持额度</w:t>
      </w:r>
    </w:p>
    <w:p>
      <w:pPr>
        <w:widowControl/>
        <w:spacing w:line="560" w:lineRule="exact"/>
        <w:ind w:firstLine="643"/>
        <w:rPr>
          <w:color w:val="000000"/>
          <w:kern w:val="0"/>
          <w:sz w:val="21"/>
          <w:szCs w:val="21"/>
        </w:rPr>
      </w:pPr>
      <w:r>
        <w:rPr>
          <w:color w:val="000000"/>
          <w:kern w:val="0"/>
          <w:szCs w:val="32"/>
        </w:rPr>
        <w:t>科技成果转化项目经费支持额度按照科技成果的技术水平、成熟度、规模、市场前景等分三档支持，一般项目每项支持不超过50万元，拟立项不超过15个；重点项目每项支持不超过100万元，拟立项不超过25个；重大项目每项支持不超过150万元，拟立项不超过10个。</w:t>
      </w:r>
      <w:r>
        <w:rPr>
          <w:kern w:val="0"/>
          <w:szCs w:val="32"/>
        </w:rPr>
        <w:t>申报单位承担的省级科研院所成果转化项目管理情况，将作为</w:t>
      </w:r>
      <w:r>
        <w:rPr>
          <w:szCs w:val="32"/>
        </w:rPr>
        <w:t>2018年度项目资金安排的重要因素。</w:t>
      </w:r>
    </w:p>
    <w:p>
      <w:pPr>
        <w:widowControl/>
        <w:spacing w:line="560" w:lineRule="exact"/>
        <w:ind w:firstLine="640"/>
        <w:rPr>
          <w:rFonts w:eastAsia="宋体"/>
          <w:color w:val="000000"/>
          <w:kern w:val="0"/>
          <w:sz w:val="21"/>
          <w:szCs w:val="21"/>
        </w:rPr>
      </w:pPr>
      <w:r>
        <w:rPr>
          <w:rFonts w:eastAsia="黑体"/>
          <w:color w:val="000000"/>
          <w:kern w:val="0"/>
          <w:szCs w:val="32"/>
        </w:rPr>
        <w:t>五、申报要求</w:t>
      </w:r>
    </w:p>
    <w:p>
      <w:pPr>
        <w:widowControl/>
        <w:spacing w:line="560" w:lineRule="exact"/>
        <w:ind w:firstLine="640"/>
        <w:rPr>
          <w:rFonts w:eastAsia="宋体"/>
          <w:color w:val="000000"/>
          <w:kern w:val="0"/>
          <w:sz w:val="21"/>
          <w:szCs w:val="21"/>
        </w:rPr>
      </w:pPr>
      <w:r>
        <w:rPr>
          <w:color w:val="000000"/>
          <w:kern w:val="0"/>
          <w:szCs w:val="32"/>
        </w:rPr>
        <w:t>（一）每个单位申报项目不超过</w:t>
      </w:r>
      <w:r>
        <w:rPr>
          <w:rFonts w:eastAsia="宋体"/>
          <w:color w:val="000000"/>
          <w:kern w:val="0"/>
          <w:szCs w:val="32"/>
        </w:rPr>
        <w:t>2</w:t>
      </w:r>
      <w:r>
        <w:rPr>
          <w:color w:val="000000"/>
          <w:kern w:val="0"/>
          <w:szCs w:val="32"/>
        </w:rPr>
        <w:t>个，申报的项目不能同时申报同年度其他科技计划项目。申报书须明确项目的技术指标、产品指标、经济指标等。</w:t>
      </w:r>
    </w:p>
    <w:p>
      <w:pPr>
        <w:widowControl/>
        <w:spacing w:line="560" w:lineRule="exact"/>
        <w:ind w:firstLine="640"/>
        <w:jc w:val="left"/>
        <w:rPr>
          <w:color w:val="000000"/>
          <w:kern w:val="0"/>
          <w:szCs w:val="32"/>
        </w:rPr>
      </w:pPr>
      <w:r>
        <w:rPr>
          <w:color w:val="000000"/>
          <w:kern w:val="0"/>
          <w:szCs w:val="32"/>
        </w:rPr>
        <w:t>（二）有在研项目或项目到期未验收的项目负责人不能申报新的项目。项目验收未通过的项目负责人3年内不能申请新的项目。</w:t>
      </w:r>
    </w:p>
    <w:p>
      <w:pPr>
        <w:widowControl/>
        <w:spacing w:line="560" w:lineRule="exact"/>
        <w:ind w:firstLine="640"/>
        <w:jc w:val="left"/>
        <w:rPr>
          <w:color w:val="000000"/>
          <w:kern w:val="0"/>
          <w:szCs w:val="32"/>
        </w:rPr>
      </w:pPr>
      <w:r>
        <w:rPr>
          <w:color w:val="000000"/>
          <w:kern w:val="0"/>
          <w:szCs w:val="32"/>
        </w:rPr>
        <w:t>（三）申报人在线填写《四川省省级科研院所科技成果转化资金项目申报书（含预算书）》，网上填报成功后提交并打印申报书。请申报单位在审核申报人提交的纸质申报书时，确认与网上申报系统中的电子文档一致，加盖申报单位公章，一式两份将纸质申报材料（申报书、预算书、获奖证书等相关附件、项目负责人专业技术职称或学位证书复印件等），送主管部门审核、盖章后报送科技厅。</w:t>
      </w:r>
    </w:p>
    <w:p>
      <w:pPr>
        <w:widowControl/>
        <w:spacing w:line="560" w:lineRule="exact"/>
        <w:ind w:firstLine="640"/>
        <w:rPr>
          <w:color w:val="000000"/>
          <w:kern w:val="0"/>
          <w:szCs w:val="32"/>
        </w:rPr>
      </w:pPr>
      <w:r>
        <w:rPr>
          <w:color w:val="000000"/>
          <w:kern w:val="0"/>
          <w:szCs w:val="32"/>
        </w:rPr>
        <w:t>（四）请申报单位于申报截止日前完成网上电子审批和纸质申报书审批。</w:t>
      </w:r>
    </w:p>
    <w:p>
      <w:pPr>
        <w:widowControl/>
        <w:tabs>
          <w:tab w:val="left" w:pos="4016"/>
        </w:tabs>
        <w:spacing w:line="560" w:lineRule="exact"/>
        <w:ind w:firstLine="640" w:firstLineChars="200"/>
        <w:jc w:val="left"/>
        <w:rPr>
          <w:kern w:val="0"/>
          <w:szCs w:val="28"/>
        </w:rPr>
      </w:pPr>
    </w:p>
    <w:p>
      <w:pPr>
        <w:widowControl/>
        <w:tabs>
          <w:tab w:val="left" w:pos="4016"/>
        </w:tabs>
        <w:spacing w:line="560" w:lineRule="exact"/>
        <w:ind w:firstLine="640" w:firstLineChars="200"/>
        <w:jc w:val="left"/>
        <w:rPr>
          <w:kern w:val="0"/>
          <w:szCs w:val="28"/>
        </w:rPr>
      </w:pPr>
      <w:r>
        <w:rPr>
          <w:kern w:val="0"/>
          <w:szCs w:val="28"/>
        </w:rPr>
        <w:t>附件：省级科研院所科技成果转化项目申报单位名单</w:t>
      </w:r>
    </w:p>
    <w:p>
      <w:pPr>
        <w:widowControl/>
        <w:spacing w:line="560" w:lineRule="exact"/>
        <w:jc w:val="left"/>
        <w:rPr>
          <w:rFonts w:eastAsia="黑体"/>
          <w:szCs w:val="32"/>
        </w:rPr>
      </w:pPr>
      <w:r>
        <w:rPr>
          <w:rFonts w:eastAsia="黑体"/>
          <w:szCs w:val="32"/>
        </w:rPr>
        <w:br w:type="page"/>
      </w:r>
      <w:r>
        <w:rPr>
          <w:rFonts w:eastAsia="黑体"/>
          <w:szCs w:val="32"/>
        </w:rPr>
        <w:t>附件</w:t>
      </w:r>
    </w:p>
    <w:p>
      <w:pPr>
        <w:spacing w:after="217" w:afterLines="50" w:line="560" w:lineRule="exact"/>
        <w:jc w:val="center"/>
        <w:rPr>
          <w:rFonts w:eastAsia="华文中宋"/>
          <w:sz w:val="36"/>
          <w:szCs w:val="36"/>
        </w:rPr>
      </w:pPr>
      <w:r>
        <w:rPr>
          <w:rFonts w:eastAsia="华文中宋"/>
          <w:sz w:val="36"/>
          <w:szCs w:val="36"/>
        </w:rPr>
        <w:t>省级科研院所科技成果转化项目申报单位名单</w:t>
      </w:r>
    </w:p>
    <w:tbl>
      <w:tblPr>
        <w:tblStyle w:val="4"/>
        <w:tblW w:w="97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
        <w:gridCol w:w="3482"/>
        <w:gridCol w:w="640"/>
        <w:gridCol w:w="49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b/>
                <w:bCs/>
                <w:kern w:val="0"/>
                <w:sz w:val="21"/>
                <w:szCs w:val="21"/>
              </w:rPr>
            </w:pPr>
            <w:r>
              <w:rPr>
                <w:b/>
                <w:bCs/>
                <w:kern w:val="0"/>
                <w:sz w:val="21"/>
                <w:szCs w:val="21"/>
              </w:rPr>
              <w:t>序号</w:t>
            </w:r>
          </w:p>
        </w:tc>
        <w:tc>
          <w:tcPr>
            <w:tcW w:w="3482"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b/>
                <w:bCs/>
                <w:kern w:val="0"/>
                <w:sz w:val="21"/>
                <w:szCs w:val="21"/>
              </w:rPr>
            </w:pPr>
            <w:r>
              <w:rPr>
                <w:b/>
                <w:bCs/>
                <w:kern w:val="0"/>
                <w:sz w:val="21"/>
                <w:szCs w:val="21"/>
              </w:rPr>
              <w:t>单位名称</w:t>
            </w:r>
          </w:p>
        </w:tc>
        <w:tc>
          <w:tcPr>
            <w:tcW w:w="640"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b/>
                <w:bCs/>
                <w:kern w:val="0"/>
                <w:sz w:val="21"/>
                <w:szCs w:val="21"/>
              </w:rPr>
            </w:pPr>
            <w:r>
              <w:rPr>
                <w:b/>
                <w:bCs/>
                <w:kern w:val="0"/>
                <w:sz w:val="21"/>
                <w:szCs w:val="21"/>
              </w:rPr>
              <w:t>序号</w:t>
            </w:r>
          </w:p>
        </w:tc>
        <w:tc>
          <w:tcPr>
            <w:tcW w:w="4963" w:type="dxa"/>
            <w:tcBorders>
              <w:top w:val="single" w:color="auto" w:sz="4" w:space="0"/>
              <w:left w:val="single" w:color="auto" w:sz="4" w:space="0"/>
              <w:bottom w:val="single" w:color="auto" w:sz="4" w:space="0"/>
              <w:right w:val="single" w:color="auto" w:sz="4" w:space="0"/>
            </w:tcBorders>
            <w:vAlign w:val="center"/>
          </w:tcPr>
          <w:p>
            <w:pPr>
              <w:widowControl/>
              <w:spacing w:line="560" w:lineRule="exact"/>
              <w:jc w:val="center"/>
              <w:rPr>
                <w:b/>
                <w:bCs/>
                <w:kern w:val="0"/>
                <w:sz w:val="21"/>
                <w:szCs w:val="21"/>
              </w:rPr>
            </w:pPr>
            <w:r>
              <w:rPr>
                <w:b/>
                <w:bCs/>
                <w:kern w:val="0"/>
                <w:sz w:val="21"/>
                <w:szCs w:val="21"/>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1</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四川省科学技术信息研究所</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30</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四川省文物考古研究院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2</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四川省自然资源科学研究院</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31</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四川省广播电视科研所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spacing w:line="560" w:lineRule="exact"/>
              <w:jc w:val="center"/>
              <w:rPr>
                <w:kern w:val="0"/>
                <w:sz w:val="21"/>
                <w:szCs w:val="21"/>
              </w:rPr>
            </w:pPr>
            <w:r>
              <w:rPr>
                <w:kern w:val="0"/>
                <w:sz w:val="21"/>
                <w:szCs w:val="21"/>
              </w:rPr>
              <w:t>3</w:t>
            </w:r>
          </w:p>
        </w:tc>
        <w:tc>
          <w:tcPr>
            <w:tcW w:w="3482"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spacing w:line="560" w:lineRule="exact"/>
              <w:jc w:val="left"/>
              <w:rPr>
                <w:kern w:val="0"/>
                <w:sz w:val="21"/>
                <w:szCs w:val="21"/>
              </w:rPr>
            </w:pPr>
            <w:r>
              <w:rPr>
                <w:kern w:val="0"/>
                <w:sz w:val="21"/>
                <w:szCs w:val="21"/>
              </w:rPr>
              <w:t>四川省科技促进发展研究中心</w:t>
            </w:r>
          </w:p>
        </w:tc>
        <w:tc>
          <w:tcPr>
            <w:tcW w:w="640" w:type="dxa"/>
            <w:tcBorders>
              <w:top w:val="single" w:color="auto" w:sz="4" w:space="0"/>
              <w:left w:val="single" w:color="auto" w:sz="4" w:space="0"/>
              <w:bottom w:val="single" w:color="auto" w:sz="4" w:space="0"/>
              <w:right w:val="single" w:color="auto" w:sz="4" w:space="0"/>
            </w:tcBorders>
            <w:shd w:val="clear" w:color="auto" w:fill="auto"/>
            <w:vAlign w:val="bottom"/>
          </w:tcPr>
          <w:p>
            <w:pPr>
              <w:widowControl/>
              <w:spacing w:line="560" w:lineRule="exact"/>
              <w:jc w:val="center"/>
              <w:rPr>
                <w:kern w:val="0"/>
                <w:sz w:val="21"/>
                <w:szCs w:val="21"/>
              </w:rPr>
            </w:pPr>
            <w:r>
              <w:rPr>
                <w:kern w:val="0"/>
                <w:sz w:val="21"/>
                <w:szCs w:val="21"/>
              </w:rPr>
              <w:t>32</w:t>
            </w:r>
          </w:p>
        </w:tc>
        <w:tc>
          <w:tcPr>
            <w:tcW w:w="4963" w:type="dxa"/>
            <w:tcBorders>
              <w:top w:val="single" w:color="auto" w:sz="4" w:space="0"/>
              <w:left w:val="single" w:color="auto" w:sz="4" w:space="0"/>
              <w:bottom w:val="single" w:color="auto" w:sz="4" w:space="0"/>
              <w:right w:val="single" w:color="auto" w:sz="4" w:space="0"/>
            </w:tcBorders>
            <w:shd w:val="clear" w:color="auto" w:fill="FFFFFF"/>
            <w:vAlign w:val="bottom"/>
          </w:tcPr>
          <w:p>
            <w:pPr>
              <w:widowControl/>
              <w:spacing w:line="560" w:lineRule="exact"/>
              <w:jc w:val="left"/>
              <w:rPr>
                <w:kern w:val="0"/>
                <w:sz w:val="21"/>
                <w:szCs w:val="21"/>
              </w:rPr>
            </w:pPr>
            <w:r>
              <w:rPr>
                <w:kern w:val="0"/>
                <w:sz w:val="21"/>
                <w:szCs w:val="21"/>
              </w:rPr>
              <w:t>四川省广播电视新闻与传播研究所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4</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四川省分析测试服务中心</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33</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四川省信息产业发展研究中心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5</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四川省科学技术研究成果档案馆</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34</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四川省标准化研究院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6</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四川省农村科技发展中心</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35</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四川省环境保护科学研究院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7</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四川省科技交流中心</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36</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四川省林业科学研究院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8</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四川省计算机研究院</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37</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四川省水利科学研究院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9</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四川省原子能研究院</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38</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四川省畜牧科学研究院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10</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四川省纺织科技情报中心站</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39</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四川省草原科学研究院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11</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四川省植物工程研究院</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40</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四川养麝研究所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12</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四川省轻工业情报研究所</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41</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四川省中医药科学院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13</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四川省冶金情报标准研究所</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42</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四川省中药研究所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14</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四川省工业环境监测研究院</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43</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四川省中医药科学院中医研究所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15</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四川省丝绸科学研究院</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44</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四川省医学科学院·四川省人民医院实验动物研究所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16</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四川省机械研究设计院</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45</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四川省卫生计生政策和医学情报研究所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17</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四川省纺织科学研究院</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46</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四川省国土勘测规划研究院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18</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四川省精细化工研究设计院</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47</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四川省成本物价研究所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19</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四川省食品发酵工业研究设计院</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48</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四川省经济发展研究院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20</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四川省轻工业研究设计院</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49</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四川省发展与改革研究所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21</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四川省皮革研究所</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50</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四川省人才交流中心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22</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四川省工艺美术研究所</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51</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四川省审计科研所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23</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四川省建材工业科学研究院</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52</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四川省民族研究所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24</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四川省化学工业研究设计院</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53</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四川省国际经济贸易研究所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25</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四川省建筑科学研究院</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54</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四川省粮油科研所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26</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四川省酒类科研所</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55</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四川省农业机械研究设计院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27</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四川省档案局档案科学技术研究所</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56</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四川省医学科学院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28</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四川省体育科学研究所</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57</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四川省人口和计划生育科研所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68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29</w:t>
            </w:r>
          </w:p>
        </w:tc>
        <w:tc>
          <w:tcPr>
            <w:tcW w:w="3482"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四川省艺术研究院</w:t>
            </w:r>
          </w:p>
        </w:tc>
        <w:tc>
          <w:tcPr>
            <w:tcW w:w="640"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center"/>
              <w:rPr>
                <w:kern w:val="0"/>
                <w:sz w:val="21"/>
                <w:szCs w:val="21"/>
              </w:rPr>
            </w:pPr>
            <w:r>
              <w:rPr>
                <w:kern w:val="0"/>
                <w:sz w:val="21"/>
                <w:szCs w:val="21"/>
              </w:rPr>
              <w:t>58</w:t>
            </w:r>
          </w:p>
        </w:tc>
        <w:tc>
          <w:tcPr>
            <w:tcW w:w="4963" w:type="dxa"/>
            <w:tcBorders>
              <w:top w:val="single" w:color="auto" w:sz="4" w:space="0"/>
              <w:left w:val="single" w:color="auto" w:sz="4" w:space="0"/>
              <w:bottom w:val="single" w:color="auto" w:sz="4" w:space="0"/>
              <w:right w:val="single" w:color="auto" w:sz="4" w:space="0"/>
            </w:tcBorders>
            <w:vAlign w:val="bottom"/>
          </w:tcPr>
          <w:p>
            <w:pPr>
              <w:widowControl/>
              <w:spacing w:line="560" w:lineRule="exact"/>
              <w:jc w:val="left"/>
              <w:rPr>
                <w:kern w:val="0"/>
                <w:sz w:val="21"/>
                <w:szCs w:val="21"/>
              </w:rPr>
            </w:pPr>
            <w:r>
              <w:rPr>
                <w:kern w:val="0"/>
                <w:sz w:val="21"/>
                <w:szCs w:val="21"/>
              </w:rPr>
              <w:t>四川省医学科学院·四川省人民医院皮肤病性病研究所</w:t>
            </w:r>
          </w:p>
        </w:tc>
      </w:tr>
    </w:tbl>
    <w:p>
      <w:pPr>
        <w:widowControl/>
        <w:spacing w:line="560" w:lineRule="exact"/>
        <w:jc w:val="center"/>
        <w:rPr>
          <w:sz w:val="44"/>
          <w:szCs w:val="44"/>
        </w:rPr>
      </w:pPr>
    </w:p>
    <w:p>
      <w:pPr>
        <w:spacing w:line="560" w:lineRule="exact"/>
        <w:rPr>
          <w:szCs w:val="32"/>
        </w:rPr>
      </w:pPr>
    </w:p>
    <w:p>
      <w:pPr>
        <w:spacing w:line="560" w:lineRule="exact"/>
        <w:rPr>
          <w:rFonts w:eastAsia="黑体"/>
          <w:szCs w:val="32"/>
        </w:rPr>
      </w:pPr>
    </w:p>
    <w:p>
      <w:pPr>
        <w:spacing w:line="560" w:lineRule="exact"/>
        <w:rPr>
          <w:rFonts w:eastAsia="黑体"/>
          <w:szCs w:val="32"/>
        </w:rPr>
      </w:pPr>
    </w:p>
    <w:p>
      <w:pPr>
        <w:spacing w:line="560" w:lineRule="exact"/>
        <w:rPr>
          <w:rFonts w:eastAsia="黑体"/>
          <w:szCs w:val="32"/>
        </w:rPr>
      </w:pPr>
    </w:p>
    <w:p>
      <w:pPr>
        <w:spacing w:line="560" w:lineRule="exact"/>
        <w:rPr>
          <w:rFonts w:eastAsia="黑体"/>
          <w:szCs w:val="32"/>
        </w:rPr>
      </w:pPr>
    </w:p>
    <w:p>
      <w:pPr>
        <w:spacing w:line="560" w:lineRule="exact"/>
        <w:rPr>
          <w:rFonts w:eastAsia="黑体"/>
          <w:szCs w:val="32"/>
        </w:rPr>
      </w:pPr>
    </w:p>
    <w:p>
      <w:pPr>
        <w:spacing w:line="560" w:lineRule="exact"/>
        <w:rPr>
          <w:rFonts w:eastAsia="黑体"/>
          <w:szCs w:val="32"/>
        </w:rPr>
      </w:pPr>
    </w:p>
    <w:p>
      <w:pPr>
        <w:spacing w:line="560" w:lineRule="exact"/>
        <w:rPr>
          <w:rFonts w:eastAsia="黑体"/>
          <w:szCs w:val="32"/>
        </w:rPr>
      </w:pPr>
    </w:p>
    <w:p>
      <w:pPr>
        <w:spacing w:line="560" w:lineRule="exact"/>
        <w:rPr>
          <w:rFonts w:eastAsia="黑体"/>
          <w:szCs w:val="32"/>
        </w:rPr>
      </w:pPr>
    </w:p>
    <w:p>
      <w:pPr>
        <w:spacing w:line="560" w:lineRule="exact"/>
        <w:rPr>
          <w:rFonts w:eastAsia="黑体"/>
          <w:szCs w:val="32"/>
        </w:rPr>
      </w:pPr>
    </w:p>
    <w:p>
      <w:pPr>
        <w:spacing w:line="560" w:lineRule="exact"/>
        <w:rPr>
          <w:rFonts w:eastAsia="黑体"/>
          <w:szCs w:val="32"/>
        </w:rPr>
      </w:pPr>
    </w:p>
    <w:p>
      <w:pPr>
        <w:spacing w:line="560" w:lineRule="exact"/>
        <w:rPr>
          <w:rFonts w:eastAsia="黑体"/>
          <w:szCs w:val="32"/>
        </w:rPr>
      </w:pPr>
      <w:r>
        <w:rPr>
          <w:rFonts w:eastAsia="黑体"/>
          <w:szCs w:val="32"/>
        </w:rPr>
        <w:t>附件15-2</w:t>
      </w:r>
    </w:p>
    <w:p>
      <w:pPr>
        <w:widowControl/>
        <w:spacing w:line="560" w:lineRule="exact"/>
        <w:jc w:val="center"/>
        <w:rPr>
          <w:rFonts w:eastAsia="方正小标宋_GBK"/>
          <w:sz w:val="44"/>
          <w:szCs w:val="44"/>
        </w:rPr>
      </w:pPr>
    </w:p>
    <w:p>
      <w:pPr>
        <w:widowControl/>
        <w:spacing w:line="560" w:lineRule="exact"/>
        <w:jc w:val="center"/>
        <w:rPr>
          <w:rFonts w:eastAsia="方正小标宋_GBK"/>
          <w:sz w:val="44"/>
          <w:szCs w:val="44"/>
        </w:rPr>
      </w:pPr>
      <w:r>
        <w:rPr>
          <w:rFonts w:eastAsia="方正小标宋_GBK"/>
          <w:sz w:val="44"/>
          <w:szCs w:val="44"/>
        </w:rPr>
        <w:t>省级科研院所设施设备修缮购置专项资金</w:t>
      </w:r>
    </w:p>
    <w:p>
      <w:pPr>
        <w:widowControl/>
        <w:spacing w:line="560" w:lineRule="exact"/>
        <w:jc w:val="center"/>
        <w:rPr>
          <w:rFonts w:eastAsia="方正小标宋_GBK"/>
          <w:sz w:val="44"/>
          <w:szCs w:val="44"/>
        </w:rPr>
      </w:pPr>
      <w:r>
        <w:rPr>
          <w:rFonts w:eastAsia="方正小标宋_GBK"/>
          <w:sz w:val="44"/>
          <w:szCs w:val="44"/>
        </w:rPr>
        <w:t>申报指南</w:t>
      </w:r>
    </w:p>
    <w:p>
      <w:pPr>
        <w:spacing w:line="500" w:lineRule="exact"/>
        <w:jc w:val="center"/>
        <w:rPr>
          <w:rFonts w:hint="eastAsia" w:ascii="楷体_GB2312" w:eastAsia="楷体_GB2312"/>
          <w:szCs w:val="32"/>
        </w:rPr>
      </w:pPr>
      <w:r>
        <w:rPr>
          <w:rFonts w:eastAsia="楷体_GB2312"/>
          <w:szCs w:val="32"/>
        </w:rPr>
        <w:t>（该指南在线填写</w:t>
      </w:r>
      <w:r>
        <w:rPr>
          <w:rFonts w:hint="eastAsia" w:ascii="楷体_GB2312" w:eastAsia="楷体_GB2312"/>
          <w:szCs w:val="32"/>
        </w:rPr>
        <w:t>“四川省省属科研院所设施设备修缮购置</w:t>
      </w:r>
    </w:p>
    <w:p>
      <w:pPr>
        <w:spacing w:line="500" w:lineRule="exact"/>
        <w:jc w:val="center"/>
        <w:rPr>
          <w:rFonts w:eastAsia="楷体_GB2312"/>
          <w:szCs w:val="32"/>
        </w:rPr>
      </w:pPr>
      <w:r>
        <w:rPr>
          <w:rFonts w:hint="eastAsia" w:ascii="楷体_GB2312" w:eastAsia="楷体_GB2312"/>
          <w:szCs w:val="32"/>
        </w:rPr>
        <w:t>项目申报书”</w:t>
      </w:r>
      <w:r>
        <w:rPr>
          <w:rFonts w:eastAsia="楷体_GB2312"/>
          <w:szCs w:val="32"/>
        </w:rPr>
        <w:t>）</w:t>
      </w:r>
    </w:p>
    <w:p>
      <w:pPr>
        <w:spacing w:line="560" w:lineRule="exact"/>
        <w:ind w:firstLine="640" w:firstLineChars="200"/>
        <w:rPr>
          <w:szCs w:val="32"/>
        </w:rPr>
      </w:pPr>
    </w:p>
    <w:p>
      <w:pPr>
        <w:spacing w:line="560" w:lineRule="exact"/>
        <w:ind w:firstLine="640" w:firstLineChars="200"/>
        <w:rPr>
          <w:szCs w:val="32"/>
        </w:rPr>
      </w:pPr>
      <w:r>
        <w:rPr>
          <w:szCs w:val="32"/>
        </w:rPr>
        <w:t>为进一步发挥设施设备修缮购置专项在改善省级科研院所的科研基础条件、提高其服务于创新型国家建设的能力、促进单位资源开放共享等方面的积极推动作用，现组织开展2018年</w:t>
      </w:r>
      <w:r>
        <w:rPr>
          <w:rFonts w:hint="eastAsia"/>
          <w:szCs w:val="32"/>
        </w:rPr>
        <w:t>度</w:t>
      </w:r>
      <w:r>
        <w:rPr>
          <w:szCs w:val="32"/>
        </w:rPr>
        <w:t>设施设备修缮购置专项申报工作。</w:t>
      </w:r>
    </w:p>
    <w:p>
      <w:pPr>
        <w:snapToGrid w:val="0"/>
        <w:spacing w:line="560" w:lineRule="exact"/>
        <w:ind w:firstLine="640" w:firstLineChars="200"/>
        <w:rPr>
          <w:rFonts w:eastAsia="黑体"/>
          <w:kern w:val="0"/>
          <w:szCs w:val="32"/>
        </w:rPr>
      </w:pPr>
      <w:r>
        <w:rPr>
          <w:rFonts w:eastAsia="黑体"/>
          <w:kern w:val="0"/>
          <w:szCs w:val="32"/>
        </w:rPr>
        <w:t xml:space="preserve">一、资金支持方式 </w:t>
      </w:r>
    </w:p>
    <w:p>
      <w:pPr>
        <w:snapToGrid w:val="0"/>
        <w:spacing w:line="560" w:lineRule="exact"/>
        <w:ind w:firstLine="640" w:firstLineChars="200"/>
        <w:rPr>
          <w:rFonts w:eastAsia="黑体"/>
          <w:kern w:val="0"/>
          <w:szCs w:val="32"/>
        </w:rPr>
      </w:pPr>
      <w:r>
        <w:rPr>
          <w:szCs w:val="32"/>
        </w:rPr>
        <w:t>专项资金采取前补助支持方式。</w:t>
      </w:r>
    </w:p>
    <w:p>
      <w:pPr>
        <w:widowControl/>
        <w:adjustRightInd w:val="0"/>
        <w:snapToGrid w:val="0"/>
        <w:spacing w:line="560" w:lineRule="exact"/>
        <w:ind w:firstLine="640" w:firstLineChars="200"/>
        <w:jc w:val="left"/>
        <w:rPr>
          <w:rFonts w:eastAsia="黑体"/>
          <w:kern w:val="0"/>
          <w:szCs w:val="32"/>
        </w:rPr>
      </w:pPr>
      <w:r>
        <w:rPr>
          <w:rFonts w:eastAsia="黑体"/>
          <w:kern w:val="0"/>
          <w:szCs w:val="32"/>
        </w:rPr>
        <w:t>二、支持范围</w:t>
      </w:r>
    </w:p>
    <w:p>
      <w:pPr>
        <w:snapToGrid w:val="0"/>
        <w:spacing w:line="560" w:lineRule="exact"/>
        <w:ind w:firstLine="640" w:firstLineChars="200"/>
        <w:rPr>
          <w:szCs w:val="32"/>
        </w:rPr>
      </w:pPr>
      <w:r>
        <w:rPr>
          <w:szCs w:val="32"/>
        </w:rPr>
        <w:t>归口科技厅管理科研院所设施设备修缮购置专项的省级科研院所（名单附后）。</w:t>
      </w:r>
    </w:p>
    <w:p>
      <w:pPr>
        <w:snapToGrid w:val="0"/>
        <w:spacing w:line="560" w:lineRule="exact"/>
        <w:ind w:firstLine="640" w:firstLineChars="200"/>
        <w:rPr>
          <w:rFonts w:eastAsia="黑体"/>
          <w:kern w:val="0"/>
          <w:szCs w:val="32"/>
        </w:rPr>
      </w:pPr>
      <w:r>
        <w:rPr>
          <w:rFonts w:eastAsia="黑体"/>
          <w:kern w:val="0"/>
          <w:szCs w:val="32"/>
        </w:rPr>
        <w:t>三、支持方向</w:t>
      </w:r>
    </w:p>
    <w:p>
      <w:pPr>
        <w:snapToGrid w:val="0"/>
        <w:spacing w:line="560" w:lineRule="exact"/>
        <w:ind w:firstLine="640" w:firstLineChars="200"/>
        <w:rPr>
          <w:szCs w:val="32"/>
        </w:rPr>
      </w:pPr>
      <w:r>
        <w:rPr>
          <w:szCs w:val="32"/>
        </w:rPr>
        <w:t>（一）直接为科学研究工作服务的科学仪器设备购置；</w:t>
      </w:r>
    </w:p>
    <w:p>
      <w:pPr>
        <w:snapToGrid w:val="0"/>
        <w:spacing w:line="560" w:lineRule="exact"/>
        <w:ind w:firstLine="640" w:firstLineChars="200"/>
        <w:rPr>
          <w:szCs w:val="32"/>
        </w:rPr>
      </w:pPr>
      <w:r>
        <w:rPr>
          <w:szCs w:val="32"/>
        </w:rPr>
        <w:t>（二）连续使用15年以上、且已不能适应科研工作需要的科研业务用房及科研辅助设施的维修改造 ；</w:t>
      </w:r>
    </w:p>
    <w:p>
      <w:pPr>
        <w:snapToGrid w:val="0"/>
        <w:spacing w:line="560" w:lineRule="exact"/>
        <w:ind w:firstLine="640" w:firstLineChars="200"/>
        <w:rPr>
          <w:szCs w:val="32"/>
        </w:rPr>
      </w:pPr>
      <w:r>
        <w:rPr>
          <w:szCs w:val="32"/>
        </w:rPr>
        <w:t>（三）</w:t>
      </w:r>
      <w:r>
        <w:rPr>
          <w:spacing w:val="-10"/>
          <w:szCs w:val="32"/>
        </w:rPr>
        <w:t>水、暖、电、气及环境保护等基础设施的维修改造；</w:t>
      </w:r>
    </w:p>
    <w:p>
      <w:pPr>
        <w:snapToGrid w:val="0"/>
        <w:spacing w:line="560" w:lineRule="exact"/>
        <w:ind w:firstLine="640" w:firstLineChars="200"/>
        <w:rPr>
          <w:szCs w:val="32"/>
        </w:rPr>
      </w:pPr>
      <w:r>
        <w:rPr>
          <w:szCs w:val="32"/>
        </w:rPr>
        <w:t>（四）利用成熟技术对尚有较好利用价值、直接服务于科学研究的仪器设备所进行的功能扩展、技术升级等工作；</w:t>
      </w:r>
    </w:p>
    <w:p>
      <w:pPr>
        <w:snapToGrid w:val="0"/>
        <w:spacing w:line="560" w:lineRule="exact"/>
        <w:ind w:firstLine="640" w:firstLineChars="200"/>
        <w:rPr>
          <w:szCs w:val="32"/>
        </w:rPr>
      </w:pPr>
      <w:r>
        <w:rPr>
          <w:szCs w:val="32"/>
        </w:rPr>
        <w:t>（五）信息网络建设等其他工作。</w:t>
      </w:r>
    </w:p>
    <w:p>
      <w:pPr>
        <w:widowControl/>
        <w:adjustRightInd w:val="0"/>
        <w:snapToGrid w:val="0"/>
        <w:spacing w:line="560" w:lineRule="exact"/>
        <w:ind w:firstLine="640" w:firstLineChars="200"/>
        <w:jc w:val="left"/>
        <w:rPr>
          <w:rFonts w:eastAsia="黑体"/>
          <w:kern w:val="0"/>
          <w:szCs w:val="32"/>
        </w:rPr>
      </w:pPr>
      <w:r>
        <w:rPr>
          <w:rFonts w:eastAsia="黑体"/>
          <w:kern w:val="0"/>
          <w:szCs w:val="32"/>
        </w:rPr>
        <w:t>四、申报要求</w:t>
      </w:r>
    </w:p>
    <w:p>
      <w:pPr>
        <w:snapToGrid w:val="0"/>
        <w:spacing w:line="560" w:lineRule="exact"/>
        <w:ind w:firstLine="640" w:firstLineChars="200"/>
        <w:rPr>
          <w:szCs w:val="32"/>
        </w:rPr>
      </w:pPr>
      <w:r>
        <w:rPr>
          <w:szCs w:val="32"/>
        </w:rPr>
        <w:t>（一）申报单位应按照“科学规划、突出重点”的原则，紧密围绕单位科学研究事业发展的合理需要，以提高本单位科技创新能力为核心，区分轻重缓急，进行科学规划。</w:t>
      </w:r>
    </w:p>
    <w:p>
      <w:pPr>
        <w:snapToGrid w:val="0"/>
        <w:spacing w:line="560" w:lineRule="exact"/>
        <w:ind w:firstLine="640" w:firstLineChars="200"/>
        <w:rPr>
          <w:szCs w:val="32"/>
        </w:rPr>
      </w:pPr>
      <w:r>
        <w:rPr>
          <w:szCs w:val="32"/>
        </w:rPr>
        <w:t>（二）申报单位应在摸清家底的基础上，按照整合、共享、完善、提高的要求，激活存量资源，最大限度地发挥存量资源的使用效益。修购专款优先支持整合力度大、集成度高、能实现开放和共享、预期效益高的专项，实行追踪问效和绩效考评。</w:t>
      </w:r>
    </w:p>
    <w:p>
      <w:pPr>
        <w:snapToGrid w:val="0"/>
        <w:spacing w:line="560" w:lineRule="exact"/>
        <w:ind w:firstLine="640" w:firstLineChars="200"/>
        <w:rPr>
          <w:szCs w:val="32"/>
        </w:rPr>
      </w:pPr>
      <w:r>
        <w:rPr>
          <w:szCs w:val="32"/>
        </w:rPr>
        <w:t>（三）2018年设施设备修缮购置专项资金须按要求在2018年12月31日前完成任务。申报单位有2个（含2个）以上专项的，排序后上报。</w:t>
      </w:r>
    </w:p>
    <w:p>
      <w:pPr>
        <w:snapToGrid w:val="0"/>
        <w:spacing w:line="560" w:lineRule="exact"/>
        <w:ind w:firstLine="640" w:firstLineChars="200"/>
        <w:rPr>
          <w:szCs w:val="32"/>
        </w:rPr>
      </w:pPr>
      <w:r>
        <w:rPr>
          <w:szCs w:val="32"/>
        </w:rPr>
        <w:t>（四）申报单位提前做好项目可行性研究及必要的勘察、设计、论证、询价等前期工作。申报50万（含）以上维修改造、信息网络建设、单台（套）价格50万（含）以上仪器设备购置等需报送可行性论证报告。</w:t>
      </w:r>
    </w:p>
    <w:p>
      <w:pPr>
        <w:snapToGrid w:val="0"/>
        <w:spacing w:line="560" w:lineRule="exact"/>
        <w:ind w:firstLine="640" w:firstLineChars="200"/>
        <w:rPr>
          <w:rFonts w:hint="eastAsia"/>
          <w:szCs w:val="32"/>
        </w:rPr>
      </w:pPr>
      <w:r>
        <w:rPr>
          <w:szCs w:val="32"/>
        </w:rPr>
        <w:t>（五）申报单位对申报的修缮购置专项的真实性、合理性和可行性负责。</w:t>
      </w:r>
    </w:p>
    <w:p>
      <w:pPr>
        <w:snapToGrid w:val="0"/>
        <w:spacing w:line="560" w:lineRule="exact"/>
        <w:ind w:firstLine="640" w:firstLineChars="200"/>
        <w:rPr>
          <w:szCs w:val="32"/>
        </w:rPr>
      </w:pPr>
      <w:r>
        <w:rPr>
          <w:szCs w:val="32"/>
        </w:rPr>
        <w:t>（六）申报材料报送。申报单位要在充分论证的基础上填写《</w:t>
      </w:r>
      <w:r>
        <w:rPr>
          <w:rFonts w:hint="eastAsia" w:ascii="楷体_GB2312" w:eastAsia="楷体_GB2312"/>
          <w:szCs w:val="32"/>
        </w:rPr>
        <w:t>四川省省属科研院所设施设备修缮购置项目申报书</w:t>
      </w:r>
      <w:r>
        <w:rPr>
          <w:szCs w:val="32"/>
        </w:rPr>
        <w:t>》，网上填报成功后提交并打印申报书一式五份，以正式文件于申报截止日前报送至科技厅。</w:t>
      </w:r>
    </w:p>
    <w:p>
      <w:pPr>
        <w:snapToGrid w:val="0"/>
        <w:spacing w:line="560" w:lineRule="exact"/>
        <w:ind w:firstLine="640" w:firstLineChars="200"/>
        <w:rPr>
          <w:szCs w:val="32"/>
        </w:rPr>
      </w:pPr>
    </w:p>
    <w:p>
      <w:pPr>
        <w:snapToGrid w:val="0"/>
        <w:spacing w:line="560" w:lineRule="exact"/>
        <w:ind w:left="2253" w:leftChars="304" w:hanging="1280" w:hangingChars="400"/>
        <w:rPr>
          <w:szCs w:val="32"/>
        </w:rPr>
      </w:pPr>
      <w:r>
        <w:rPr>
          <w:szCs w:val="32"/>
        </w:rPr>
        <w:t>附件：1.归口科技厅管理科研院所设施设备修缮购置专项的省级科研院所</w:t>
      </w:r>
    </w:p>
    <w:p>
      <w:pPr>
        <w:snapToGrid w:val="0"/>
        <w:spacing w:line="560" w:lineRule="exact"/>
        <w:ind w:firstLine="1952" w:firstLineChars="610"/>
        <w:rPr>
          <w:szCs w:val="32"/>
        </w:rPr>
      </w:pPr>
      <w:r>
        <w:rPr>
          <w:szCs w:val="32"/>
        </w:rPr>
        <w:t>2.50万（含）以上仪器设备可研报告（模版）</w:t>
      </w:r>
    </w:p>
    <w:p>
      <w:pPr>
        <w:snapToGrid w:val="0"/>
        <w:spacing w:line="560" w:lineRule="exact"/>
        <w:ind w:firstLine="1952" w:firstLineChars="610"/>
        <w:rPr>
          <w:szCs w:val="32"/>
        </w:rPr>
      </w:pPr>
      <w:r>
        <w:rPr>
          <w:szCs w:val="32"/>
        </w:rPr>
        <w:t>3.维修改造、信息网络建设可研报告提纲</w:t>
      </w:r>
    </w:p>
    <w:p>
      <w:pPr>
        <w:widowControl/>
        <w:snapToGrid w:val="0"/>
        <w:spacing w:line="560" w:lineRule="exact"/>
        <w:jc w:val="left"/>
        <w:rPr>
          <w:rFonts w:eastAsia="黑体"/>
          <w:kern w:val="0"/>
          <w:szCs w:val="32"/>
        </w:rPr>
      </w:pPr>
      <w:r>
        <w:rPr>
          <w:rFonts w:eastAsia="宋体"/>
          <w:kern w:val="0"/>
          <w:sz w:val="30"/>
          <w:szCs w:val="30"/>
        </w:rPr>
        <w:br w:type="page"/>
      </w:r>
      <w:r>
        <w:rPr>
          <w:rFonts w:eastAsia="黑体"/>
          <w:kern w:val="0"/>
          <w:szCs w:val="32"/>
        </w:rPr>
        <w:t>附件1</w:t>
      </w:r>
    </w:p>
    <w:p>
      <w:pPr>
        <w:widowControl/>
        <w:snapToGrid w:val="0"/>
        <w:spacing w:line="560" w:lineRule="exact"/>
        <w:jc w:val="left"/>
        <w:rPr>
          <w:rFonts w:eastAsia="黑体"/>
          <w:kern w:val="0"/>
          <w:szCs w:val="32"/>
        </w:rPr>
      </w:pPr>
    </w:p>
    <w:p>
      <w:pPr>
        <w:widowControl/>
        <w:snapToGrid w:val="0"/>
        <w:spacing w:line="560" w:lineRule="exact"/>
        <w:jc w:val="center"/>
        <w:rPr>
          <w:rFonts w:eastAsia="方正小标宋_GBK"/>
          <w:bCs/>
          <w:sz w:val="36"/>
          <w:szCs w:val="36"/>
        </w:rPr>
      </w:pPr>
      <w:r>
        <w:rPr>
          <w:rFonts w:eastAsia="方正小标宋_GBK"/>
          <w:bCs/>
          <w:sz w:val="36"/>
          <w:szCs w:val="36"/>
        </w:rPr>
        <w:t>归口科技厅管理科研院所设施设备修缮</w:t>
      </w:r>
    </w:p>
    <w:p>
      <w:pPr>
        <w:snapToGrid w:val="0"/>
        <w:spacing w:line="560" w:lineRule="exact"/>
        <w:jc w:val="center"/>
        <w:rPr>
          <w:rFonts w:eastAsia="方正小标宋_GBK"/>
          <w:bCs/>
          <w:sz w:val="36"/>
          <w:szCs w:val="36"/>
        </w:rPr>
      </w:pPr>
      <w:r>
        <w:rPr>
          <w:rFonts w:eastAsia="方正小标宋_GBK"/>
          <w:bCs/>
          <w:sz w:val="36"/>
          <w:szCs w:val="36"/>
        </w:rPr>
        <w:t>购置专项的省级科研院所</w:t>
      </w:r>
    </w:p>
    <w:p>
      <w:pPr>
        <w:snapToGrid w:val="0"/>
        <w:spacing w:line="560" w:lineRule="exact"/>
        <w:jc w:val="center"/>
        <w:rPr>
          <w:rFonts w:eastAsia="宋体"/>
          <w:b/>
          <w:bCs/>
          <w:kern w:val="0"/>
          <w:sz w:val="44"/>
          <w:szCs w:val="44"/>
        </w:rPr>
      </w:pPr>
    </w:p>
    <w:tbl>
      <w:tblPr>
        <w:tblStyle w:val="4"/>
        <w:tblW w:w="82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9"/>
        <w:gridCol w:w="68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b/>
                <w:kern w:val="0"/>
                <w:sz w:val="21"/>
                <w:szCs w:val="21"/>
              </w:rPr>
            </w:pPr>
            <w:r>
              <w:rPr>
                <w:b/>
                <w:kern w:val="0"/>
                <w:sz w:val="21"/>
                <w:szCs w:val="21"/>
              </w:rPr>
              <w:t>序号</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b/>
                <w:kern w:val="0"/>
                <w:sz w:val="21"/>
                <w:szCs w:val="21"/>
              </w:rPr>
            </w:pPr>
            <w:r>
              <w:rPr>
                <w:b/>
                <w:kern w:val="0"/>
                <w:sz w:val="21"/>
                <w:szCs w:val="21"/>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四川省科学技术信息研究所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四川省自然资源科学研究院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四川省科技促进发展研究中心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4</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四川省分析测试服务中心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5</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四川省科学技术研究成果档案馆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6</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四川省农村科技发展中心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7</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四川省科技交流中心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8</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四川省计算机研究院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9</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四川省原子能研究院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10</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四川省纺织科技情报中心站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11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四川省植物工程研究院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12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四川省轻工业情报研究所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13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四川省冶金情报标准研究所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14</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四川省工业环境监测研究院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15</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四川省丝绸科学研究院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16</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四川省机械研究设计院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17</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四川省纺织科学研究院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18</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四川省化学工业研究设计院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19</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四川省酒类科研所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20</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四川省精细化工研究设计院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21</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四川省食品发酵工业研究设计院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22</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四川省轻工业研究设计院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23</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四川省皮革研究所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24</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四川省工艺美术研究所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25</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四川省建筑科学研究院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 w:hRule="atLeast"/>
          <w:jc w:val="center"/>
        </w:trPr>
        <w:tc>
          <w:tcPr>
            <w:tcW w:w="1419"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kern w:val="0"/>
                <w:sz w:val="21"/>
                <w:szCs w:val="21"/>
              </w:rPr>
            </w:pPr>
            <w:r>
              <w:rPr>
                <w:kern w:val="0"/>
                <w:sz w:val="21"/>
                <w:szCs w:val="21"/>
              </w:rPr>
              <w:t>26</w:t>
            </w:r>
          </w:p>
        </w:tc>
        <w:tc>
          <w:tcPr>
            <w:tcW w:w="6846" w:type="dxa"/>
            <w:tcBorders>
              <w:top w:val="single" w:color="auto" w:sz="4" w:space="0"/>
              <w:left w:val="single" w:color="auto" w:sz="4" w:space="0"/>
              <w:bottom w:val="single" w:color="auto" w:sz="4" w:space="0"/>
              <w:right w:val="single" w:color="auto" w:sz="4" w:space="0"/>
            </w:tcBorders>
            <w:vAlign w:val="center"/>
          </w:tcPr>
          <w:p>
            <w:pPr>
              <w:spacing w:line="560" w:lineRule="exact"/>
              <w:jc w:val="left"/>
              <w:rPr>
                <w:kern w:val="0"/>
                <w:sz w:val="21"/>
                <w:szCs w:val="21"/>
              </w:rPr>
            </w:pPr>
            <w:r>
              <w:rPr>
                <w:kern w:val="0"/>
                <w:sz w:val="21"/>
                <w:szCs w:val="21"/>
              </w:rPr>
              <w:t>四川省建材工业科学研究院</w:t>
            </w:r>
          </w:p>
        </w:tc>
      </w:tr>
    </w:tbl>
    <w:p>
      <w:pPr>
        <w:snapToGrid w:val="0"/>
        <w:spacing w:line="560" w:lineRule="exact"/>
        <w:ind w:firstLine="564" w:firstLineChars="176"/>
        <w:jc w:val="center"/>
        <w:rPr>
          <w:b/>
          <w:szCs w:val="32"/>
        </w:rPr>
      </w:pPr>
    </w:p>
    <w:p>
      <w:pPr>
        <w:spacing w:line="560" w:lineRule="exact"/>
        <w:rPr>
          <w:rFonts w:eastAsia="黑体"/>
          <w:kern w:val="0"/>
          <w:szCs w:val="32"/>
        </w:rPr>
      </w:pPr>
    </w:p>
    <w:p>
      <w:pPr>
        <w:spacing w:line="560" w:lineRule="exact"/>
        <w:rPr>
          <w:rFonts w:eastAsia="黑体"/>
          <w:kern w:val="0"/>
          <w:szCs w:val="32"/>
        </w:rPr>
      </w:pPr>
    </w:p>
    <w:p>
      <w:pPr>
        <w:spacing w:line="560" w:lineRule="exact"/>
        <w:rPr>
          <w:rFonts w:eastAsia="黑体"/>
          <w:kern w:val="0"/>
          <w:szCs w:val="32"/>
        </w:rPr>
      </w:pPr>
    </w:p>
    <w:p>
      <w:pPr>
        <w:spacing w:line="560" w:lineRule="exact"/>
        <w:rPr>
          <w:rFonts w:eastAsia="黑体"/>
          <w:kern w:val="0"/>
          <w:szCs w:val="32"/>
        </w:rPr>
      </w:pPr>
    </w:p>
    <w:p>
      <w:pPr>
        <w:spacing w:line="560" w:lineRule="exact"/>
        <w:rPr>
          <w:rFonts w:eastAsia="黑体"/>
          <w:kern w:val="0"/>
          <w:szCs w:val="32"/>
        </w:rPr>
      </w:pPr>
    </w:p>
    <w:p>
      <w:pPr>
        <w:spacing w:line="560" w:lineRule="exact"/>
        <w:rPr>
          <w:rFonts w:eastAsia="黑体"/>
          <w:kern w:val="0"/>
          <w:szCs w:val="32"/>
        </w:rPr>
      </w:pPr>
    </w:p>
    <w:p>
      <w:pPr>
        <w:spacing w:line="560" w:lineRule="exact"/>
        <w:rPr>
          <w:rFonts w:eastAsia="黑体"/>
          <w:kern w:val="0"/>
          <w:szCs w:val="32"/>
        </w:rPr>
      </w:pPr>
    </w:p>
    <w:p>
      <w:pPr>
        <w:spacing w:line="560" w:lineRule="exact"/>
        <w:rPr>
          <w:rFonts w:eastAsia="黑体"/>
          <w:kern w:val="0"/>
          <w:szCs w:val="32"/>
        </w:rPr>
      </w:pPr>
    </w:p>
    <w:p>
      <w:pPr>
        <w:spacing w:line="560" w:lineRule="exact"/>
        <w:rPr>
          <w:rFonts w:eastAsia="黑体"/>
          <w:kern w:val="0"/>
          <w:szCs w:val="32"/>
        </w:rPr>
      </w:pPr>
    </w:p>
    <w:p>
      <w:pPr>
        <w:spacing w:line="560" w:lineRule="exact"/>
        <w:rPr>
          <w:rFonts w:eastAsia="黑体"/>
          <w:kern w:val="0"/>
          <w:szCs w:val="32"/>
        </w:rPr>
      </w:pPr>
    </w:p>
    <w:p>
      <w:pPr>
        <w:spacing w:line="560" w:lineRule="exact"/>
        <w:rPr>
          <w:rFonts w:eastAsia="黑体"/>
          <w:kern w:val="0"/>
          <w:szCs w:val="32"/>
        </w:rPr>
      </w:pPr>
    </w:p>
    <w:p>
      <w:pPr>
        <w:spacing w:line="560" w:lineRule="exact"/>
        <w:rPr>
          <w:rFonts w:eastAsia="黑体"/>
          <w:spacing w:val="24"/>
          <w:sz w:val="24"/>
          <w:szCs w:val="24"/>
        </w:rPr>
      </w:pPr>
      <w:r>
        <w:rPr>
          <w:rFonts w:eastAsia="黑体"/>
          <w:kern w:val="0"/>
          <w:szCs w:val="32"/>
        </w:rPr>
        <w:t>附件2</w:t>
      </w:r>
    </w:p>
    <w:p>
      <w:pPr>
        <w:spacing w:line="560" w:lineRule="exact"/>
        <w:jc w:val="center"/>
        <w:rPr>
          <w:rFonts w:eastAsia="宋体"/>
          <w:spacing w:val="24"/>
          <w:sz w:val="44"/>
          <w:szCs w:val="24"/>
        </w:rPr>
      </w:pPr>
    </w:p>
    <w:p>
      <w:pPr>
        <w:spacing w:line="560" w:lineRule="exact"/>
        <w:jc w:val="center"/>
        <w:rPr>
          <w:rFonts w:eastAsia="宋体"/>
          <w:spacing w:val="24"/>
          <w:sz w:val="44"/>
          <w:szCs w:val="24"/>
        </w:rPr>
      </w:pPr>
    </w:p>
    <w:p>
      <w:pPr>
        <w:spacing w:line="560" w:lineRule="exact"/>
        <w:jc w:val="center"/>
        <w:rPr>
          <w:rFonts w:eastAsia="宋体"/>
          <w:spacing w:val="24"/>
          <w:sz w:val="44"/>
          <w:szCs w:val="24"/>
        </w:rPr>
      </w:pPr>
    </w:p>
    <w:p>
      <w:pPr>
        <w:spacing w:line="560" w:lineRule="exact"/>
        <w:jc w:val="center"/>
        <w:rPr>
          <w:rFonts w:eastAsia="宋体"/>
          <w:spacing w:val="24"/>
          <w:sz w:val="44"/>
          <w:szCs w:val="24"/>
        </w:rPr>
      </w:pPr>
    </w:p>
    <w:p>
      <w:pPr>
        <w:spacing w:line="560" w:lineRule="exact"/>
        <w:jc w:val="center"/>
        <w:rPr>
          <w:rFonts w:eastAsia="方正小标宋_GBK"/>
          <w:spacing w:val="24"/>
          <w:sz w:val="28"/>
          <w:szCs w:val="24"/>
        </w:rPr>
      </w:pPr>
      <w:r>
        <w:rPr>
          <w:rFonts w:eastAsia="方正小标宋_GBK"/>
          <w:spacing w:val="24"/>
          <w:sz w:val="44"/>
          <w:szCs w:val="24"/>
        </w:rPr>
        <w:t xml:space="preserve">设备购置可研报告（模版）               </w:t>
      </w:r>
    </w:p>
    <w:p>
      <w:pPr>
        <w:spacing w:line="560" w:lineRule="exact"/>
        <w:rPr>
          <w:rFonts w:eastAsia="宋体"/>
          <w:spacing w:val="24"/>
          <w:sz w:val="28"/>
          <w:szCs w:val="24"/>
        </w:rPr>
      </w:pPr>
    </w:p>
    <w:p>
      <w:pPr>
        <w:spacing w:line="560" w:lineRule="exact"/>
        <w:rPr>
          <w:rFonts w:eastAsia="宋体"/>
          <w:spacing w:val="24"/>
          <w:sz w:val="28"/>
          <w:szCs w:val="24"/>
        </w:rPr>
      </w:pPr>
    </w:p>
    <w:p>
      <w:pPr>
        <w:spacing w:line="560" w:lineRule="exact"/>
        <w:rPr>
          <w:rFonts w:eastAsia="宋体"/>
          <w:spacing w:val="24"/>
          <w:sz w:val="28"/>
          <w:szCs w:val="24"/>
        </w:rPr>
      </w:pPr>
    </w:p>
    <w:tbl>
      <w:tblPr>
        <w:tblStyle w:val="4"/>
        <w:tblW w:w="826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733"/>
        <w:gridCol w:w="552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15" w:hRule="atLeast"/>
        </w:trPr>
        <w:tc>
          <w:tcPr>
            <w:tcW w:w="2733" w:type="dxa"/>
            <w:tcBorders>
              <w:top w:val="nil"/>
              <w:left w:val="nil"/>
              <w:bottom w:val="nil"/>
              <w:right w:val="nil"/>
            </w:tcBorders>
            <w:vAlign w:val="top"/>
          </w:tcPr>
          <w:p>
            <w:pPr>
              <w:spacing w:line="560" w:lineRule="exact"/>
              <w:rPr>
                <w:spacing w:val="24"/>
                <w:sz w:val="28"/>
                <w:szCs w:val="24"/>
              </w:rPr>
            </w:pPr>
            <w:r>
              <w:rPr>
                <w:spacing w:val="24"/>
                <w:w w:val="103"/>
                <w:kern w:val="28"/>
                <w:sz w:val="28"/>
                <w:szCs w:val="24"/>
              </w:rPr>
              <w:t>仪器名称</w:t>
            </w:r>
            <w:r>
              <w:rPr>
                <w:rFonts w:hint="eastAsia"/>
                <w:spacing w:val="24"/>
                <w:sz w:val="28"/>
                <w:szCs w:val="24"/>
              </w:rPr>
              <w:t>：</w:t>
            </w:r>
          </w:p>
        </w:tc>
        <w:tc>
          <w:tcPr>
            <w:tcW w:w="5529" w:type="dxa"/>
            <w:tcBorders>
              <w:top w:val="nil"/>
              <w:left w:val="nil"/>
              <w:right w:val="nil"/>
            </w:tcBorders>
            <w:vAlign w:val="top"/>
          </w:tcPr>
          <w:p>
            <w:pPr>
              <w:spacing w:line="560" w:lineRule="exact"/>
              <w:rPr>
                <w:spacing w:val="24"/>
                <w:sz w:val="28"/>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15" w:hRule="atLeast"/>
        </w:trPr>
        <w:tc>
          <w:tcPr>
            <w:tcW w:w="2733" w:type="dxa"/>
            <w:tcBorders>
              <w:top w:val="nil"/>
              <w:left w:val="nil"/>
              <w:bottom w:val="nil"/>
              <w:right w:val="nil"/>
            </w:tcBorders>
            <w:vAlign w:val="top"/>
          </w:tcPr>
          <w:p>
            <w:pPr>
              <w:spacing w:line="560" w:lineRule="exact"/>
              <w:rPr>
                <w:spacing w:val="24"/>
                <w:sz w:val="28"/>
                <w:szCs w:val="24"/>
              </w:rPr>
            </w:pPr>
            <w:r>
              <w:rPr>
                <w:spacing w:val="24"/>
                <w:sz w:val="28"/>
                <w:szCs w:val="24"/>
              </w:rPr>
              <w:t>单位名称（盖章）：</w:t>
            </w:r>
          </w:p>
        </w:tc>
        <w:tc>
          <w:tcPr>
            <w:tcW w:w="5529" w:type="dxa"/>
            <w:tcBorders>
              <w:left w:val="nil"/>
              <w:right w:val="nil"/>
            </w:tcBorders>
            <w:vAlign w:val="top"/>
          </w:tcPr>
          <w:p>
            <w:pPr>
              <w:spacing w:line="560" w:lineRule="exact"/>
              <w:rPr>
                <w:spacing w:val="24"/>
                <w:sz w:val="28"/>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15" w:hRule="atLeast"/>
        </w:trPr>
        <w:tc>
          <w:tcPr>
            <w:tcW w:w="2733" w:type="dxa"/>
            <w:tcBorders>
              <w:top w:val="nil"/>
              <w:left w:val="nil"/>
              <w:bottom w:val="nil"/>
              <w:right w:val="nil"/>
            </w:tcBorders>
            <w:vAlign w:val="top"/>
          </w:tcPr>
          <w:p>
            <w:pPr>
              <w:spacing w:line="560" w:lineRule="exact"/>
              <w:rPr>
                <w:spacing w:val="24"/>
                <w:sz w:val="28"/>
                <w:szCs w:val="24"/>
              </w:rPr>
            </w:pPr>
            <w:r>
              <w:rPr>
                <w:spacing w:val="24"/>
                <w:w w:val="105"/>
                <w:sz w:val="28"/>
                <w:szCs w:val="24"/>
              </w:rPr>
              <w:t>项目负责人</w:t>
            </w:r>
            <w:r>
              <w:rPr>
                <w:spacing w:val="24"/>
                <w:sz w:val="28"/>
                <w:szCs w:val="24"/>
              </w:rPr>
              <w:t>：</w:t>
            </w:r>
          </w:p>
        </w:tc>
        <w:tc>
          <w:tcPr>
            <w:tcW w:w="5529" w:type="dxa"/>
            <w:tcBorders>
              <w:left w:val="nil"/>
              <w:right w:val="nil"/>
            </w:tcBorders>
            <w:vAlign w:val="top"/>
          </w:tcPr>
          <w:p>
            <w:pPr>
              <w:spacing w:line="560" w:lineRule="exact"/>
              <w:rPr>
                <w:spacing w:val="24"/>
                <w:sz w:val="28"/>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15" w:hRule="atLeast"/>
        </w:trPr>
        <w:tc>
          <w:tcPr>
            <w:tcW w:w="2733" w:type="dxa"/>
            <w:tcBorders>
              <w:top w:val="nil"/>
              <w:left w:val="nil"/>
              <w:bottom w:val="nil"/>
              <w:right w:val="nil"/>
            </w:tcBorders>
            <w:vAlign w:val="top"/>
          </w:tcPr>
          <w:p>
            <w:pPr>
              <w:spacing w:line="560" w:lineRule="exact"/>
              <w:rPr>
                <w:spacing w:val="24"/>
                <w:sz w:val="28"/>
                <w:szCs w:val="24"/>
              </w:rPr>
            </w:pPr>
            <w:r>
              <w:rPr>
                <w:spacing w:val="24"/>
                <w:w w:val="98"/>
                <w:sz w:val="28"/>
                <w:szCs w:val="24"/>
              </w:rPr>
              <w:t>电      话</w:t>
            </w:r>
            <w:r>
              <w:rPr>
                <w:spacing w:val="24"/>
                <w:sz w:val="28"/>
                <w:szCs w:val="24"/>
              </w:rPr>
              <w:t>：</w:t>
            </w:r>
          </w:p>
        </w:tc>
        <w:tc>
          <w:tcPr>
            <w:tcW w:w="5529" w:type="dxa"/>
            <w:tcBorders>
              <w:left w:val="nil"/>
              <w:right w:val="nil"/>
            </w:tcBorders>
            <w:vAlign w:val="top"/>
          </w:tcPr>
          <w:p>
            <w:pPr>
              <w:spacing w:line="560" w:lineRule="exact"/>
              <w:rPr>
                <w:spacing w:val="24"/>
                <w:sz w:val="28"/>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615" w:hRule="atLeast"/>
        </w:trPr>
        <w:tc>
          <w:tcPr>
            <w:tcW w:w="2733" w:type="dxa"/>
            <w:tcBorders>
              <w:top w:val="nil"/>
              <w:left w:val="nil"/>
              <w:bottom w:val="nil"/>
              <w:right w:val="nil"/>
            </w:tcBorders>
            <w:vAlign w:val="top"/>
          </w:tcPr>
          <w:p>
            <w:pPr>
              <w:spacing w:line="560" w:lineRule="exact"/>
              <w:rPr>
                <w:spacing w:val="24"/>
                <w:sz w:val="28"/>
                <w:szCs w:val="24"/>
                <w:u w:val="single"/>
              </w:rPr>
            </w:pPr>
            <w:r>
              <w:rPr>
                <w:spacing w:val="24"/>
                <w:sz w:val="28"/>
                <w:szCs w:val="24"/>
              </w:rPr>
              <w:t>财务</w:t>
            </w:r>
            <w:r>
              <w:rPr>
                <w:spacing w:val="24"/>
                <w:w w:val="105"/>
                <w:sz w:val="28"/>
                <w:szCs w:val="24"/>
              </w:rPr>
              <w:t>负责人</w:t>
            </w:r>
            <w:r>
              <w:rPr>
                <w:spacing w:val="24"/>
                <w:sz w:val="28"/>
                <w:szCs w:val="24"/>
              </w:rPr>
              <w:t>：</w:t>
            </w:r>
          </w:p>
        </w:tc>
        <w:tc>
          <w:tcPr>
            <w:tcW w:w="5529" w:type="dxa"/>
            <w:tcBorders>
              <w:left w:val="nil"/>
              <w:right w:val="nil"/>
            </w:tcBorders>
            <w:vAlign w:val="top"/>
          </w:tcPr>
          <w:p>
            <w:pPr>
              <w:spacing w:line="560" w:lineRule="exact"/>
              <w:rPr>
                <w:spacing w:val="24"/>
                <w:sz w:val="28"/>
                <w:szCs w:val="24"/>
              </w:rPr>
            </w:pPr>
          </w:p>
        </w:tc>
      </w:tr>
    </w:tbl>
    <w:p>
      <w:pPr>
        <w:spacing w:line="560" w:lineRule="exact"/>
        <w:rPr>
          <w:spacing w:val="24"/>
          <w:sz w:val="28"/>
          <w:szCs w:val="24"/>
        </w:rPr>
      </w:pPr>
      <w:r>
        <w:rPr>
          <w:spacing w:val="24"/>
          <w:sz w:val="28"/>
          <w:szCs w:val="24"/>
        </w:rPr>
        <w:t>　　</w:t>
      </w:r>
    </w:p>
    <w:p>
      <w:pPr>
        <w:spacing w:line="560" w:lineRule="exact"/>
        <w:rPr>
          <w:spacing w:val="24"/>
          <w:sz w:val="28"/>
          <w:szCs w:val="24"/>
        </w:rPr>
      </w:pPr>
    </w:p>
    <w:p>
      <w:pPr>
        <w:spacing w:line="560" w:lineRule="exact"/>
        <w:rPr>
          <w:spacing w:val="24"/>
          <w:sz w:val="28"/>
          <w:szCs w:val="24"/>
        </w:rPr>
      </w:pPr>
    </w:p>
    <w:p>
      <w:pPr>
        <w:spacing w:line="560" w:lineRule="exact"/>
        <w:rPr>
          <w:spacing w:val="24"/>
          <w:sz w:val="28"/>
          <w:szCs w:val="24"/>
        </w:rPr>
      </w:pPr>
    </w:p>
    <w:p>
      <w:pPr>
        <w:spacing w:line="560" w:lineRule="exact"/>
        <w:rPr>
          <w:spacing w:val="24"/>
          <w:sz w:val="28"/>
          <w:szCs w:val="24"/>
        </w:rPr>
      </w:pPr>
    </w:p>
    <w:p>
      <w:pPr>
        <w:spacing w:line="560" w:lineRule="exact"/>
        <w:jc w:val="center"/>
        <w:rPr>
          <w:spacing w:val="24"/>
          <w:sz w:val="24"/>
          <w:szCs w:val="24"/>
        </w:rPr>
      </w:pPr>
      <w:r>
        <w:rPr>
          <w:spacing w:val="24"/>
          <w:sz w:val="28"/>
          <w:szCs w:val="24"/>
        </w:rPr>
        <w:t>年    月    日</w:t>
      </w:r>
    </w:p>
    <w:p>
      <w:pPr>
        <w:spacing w:line="560" w:lineRule="exact"/>
        <w:jc w:val="center"/>
        <w:rPr>
          <w:rFonts w:eastAsia="宋体"/>
          <w:spacing w:val="24"/>
          <w:sz w:val="24"/>
          <w:szCs w:val="24"/>
        </w:rPr>
      </w:pPr>
    </w:p>
    <w:p>
      <w:pPr>
        <w:spacing w:line="560" w:lineRule="exact"/>
        <w:jc w:val="center"/>
        <w:rPr>
          <w:rFonts w:eastAsia="宋体"/>
          <w:spacing w:val="24"/>
          <w:sz w:val="24"/>
          <w:szCs w:val="24"/>
        </w:rPr>
      </w:pPr>
    </w:p>
    <w:tbl>
      <w:tblPr>
        <w:tblStyle w:val="4"/>
        <w:tblW w:w="852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6"/>
        <w:gridCol w:w="1517"/>
        <w:gridCol w:w="1074"/>
        <w:gridCol w:w="1114"/>
        <w:gridCol w:w="658"/>
        <w:gridCol w:w="1231"/>
        <w:gridCol w:w="20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30" w:hRule="atLeast"/>
          <w:jc w:val="center"/>
        </w:trPr>
        <w:tc>
          <w:tcPr>
            <w:tcW w:w="836" w:type="dxa"/>
            <w:vMerge w:val="restart"/>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r>
              <w:rPr>
                <w:sz w:val="24"/>
                <w:szCs w:val="24"/>
              </w:rPr>
              <w:t>仪</w:t>
            </w:r>
          </w:p>
          <w:p>
            <w:pPr>
              <w:spacing w:line="560" w:lineRule="exact"/>
              <w:jc w:val="center"/>
              <w:rPr>
                <w:sz w:val="24"/>
                <w:szCs w:val="24"/>
              </w:rPr>
            </w:pPr>
            <w:r>
              <w:rPr>
                <w:sz w:val="24"/>
                <w:szCs w:val="24"/>
              </w:rPr>
              <w:t>器</w:t>
            </w:r>
          </w:p>
          <w:p>
            <w:pPr>
              <w:spacing w:line="560" w:lineRule="exact"/>
              <w:jc w:val="center"/>
              <w:rPr>
                <w:sz w:val="24"/>
                <w:szCs w:val="24"/>
              </w:rPr>
            </w:pPr>
            <w:r>
              <w:rPr>
                <w:sz w:val="24"/>
                <w:szCs w:val="24"/>
              </w:rPr>
              <w:t>名</w:t>
            </w:r>
          </w:p>
          <w:p>
            <w:pPr>
              <w:spacing w:line="560" w:lineRule="exact"/>
              <w:jc w:val="center"/>
              <w:rPr>
                <w:sz w:val="24"/>
                <w:szCs w:val="24"/>
              </w:rPr>
            </w:pPr>
            <w:r>
              <w:rPr>
                <w:sz w:val="24"/>
                <w:szCs w:val="24"/>
              </w:rPr>
              <w:t>称</w:t>
            </w:r>
          </w:p>
        </w:tc>
        <w:tc>
          <w:tcPr>
            <w:tcW w:w="2591" w:type="dxa"/>
            <w:gridSpan w:val="2"/>
            <w:vMerge w:val="restart"/>
            <w:tcBorders>
              <w:top w:val="single" w:color="auto" w:sz="4" w:space="0"/>
              <w:left w:val="single" w:color="auto" w:sz="4" w:space="0"/>
              <w:bottom w:val="single" w:color="auto" w:sz="4" w:space="0"/>
              <w:right w:val="single" w:color="auto" w:sz="4" w:space="0"/>
            </w:tcBorders>
            <w:vAlign w:val="center"/>
          </w:tcPr>
          <w:p>
            <w:pPr>
              <w:spacing w:line="560" w:lineRule="exact"/>
              <w:ind w:firstLine="240" w:firstLineChars="100"/>
              <w:jc w:val="center"/>
              <w:rPr>
                <w:sz w:val="24"/>
                <w:szCs w:val="24"/>
              </w:rPr>
            </w:pPr>
          </w:p>
        </w:tc>
        <w:tc>
          <w:tcPr>
            <w:tcW w:w="1772" w:type="dxa"/>
            <w:gridSpan w:val="2"/>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szCs w:val="24"/>
              </w:rPr>
            </w:pPr>
            <w:r>
              <w:rPr>
                <w:sz w:val="24"/>
                <w:szCs w:val="24"/>
              </w:rPr>
              <w:t>供货商（包括中英文名称、联系电话、传真电话、Email）</w:t>
            </w:r>
          </w:p>
        </w:tc>
        <w:tc>
          <w:tcPr>
            <w:tcW w:w="3321"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13" w:hRule="atLeast"/>
          <w:jc w:val="center"/>
        </w:trPr>
        <w:tc>
          <w:tcPr>
            <w:tcW w:w="8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szCs w:val="24"/>
              </w:rPr>
            </w:pPr>
          </w:p>
        </w:tc>
        <w:tc>
          <w:tcPr>
            <w:tcW w:w="2591"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szCs w:val="24"/>
              </w:rPr>
            </w:pPr>
          </w:p>
        </w:tc>
        <w:tc>
          <w:tcPr>
            <w:tcW w:w="1772" w:type="dxa"/>
            <w:gridSpan w:val="2"/>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szCs w:val="24"/>
              </w:rPr>
            </w:pPr>
            <w:r>
              <w:rPr>
                <w:sz w:val="24"/>
                <w:szCs w:val="24"/>
              </w:rPr>
              <w:t>生产厂家（包括中英文名称、联系电话、传真、Email）</w:t>
            </w:r>
          </w:p>
        </w:tc>
        <w:tc>
          <w:tcPr>
            <w:tcW w:w="3321"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jc w:val="center"/>
        </w:trPr>
        <w:tc>
          <w:tcPr>
            <w:tcW w:w="836" w:type="dxa"/>
            <w:vMerge w:val="restart"/>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szCs w:val="24"/>
              </w:rPr>
            </w:pPr>
            <w:r>
              <w:rPr>
                <w:sz w:val="24"/>
                <w:szCs w:val="24"/>
              </w:rPr>
              <w:t>主机型号</w:t>
            </w:r>
          </w:p>
          <w:p>
            <w:pPr>
              <w:spacing w:line="480" w:lineRule="exact"/>
              <w:jc w:val="center"/>
              <w:rPr>
                <w:sz w:val="24"/>
                <w:szCs w:val="24"/>
              </w:rPr>
            </w:pPr>
            <w:r>
              <w:rPr>
                <w:sz w:val="24"/>
                <w:szCs w:val="24"/>
              </w:rPr>
              <w:t>规格</w:t>
            </w:r>
          </w:p>
        </w:tc>
        <w:tc>
          <w:tcPr>
            <w:tcW w:w="3705"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p>
        </w:tc>
        <w:tc>
          <w:tcPr>
            <w:tcW w:w="1889"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r>
              <w:rPr>
                <w:sz w:val="24"/>
                <w:szCs w:val="24"/>
              </w:rPr>
              <w:t>报  价一</w:t>
            </w:r>
          </w:p>
        </w:tc>
        <w:tc>
          <w:tcPr>
            <w:tcW w:w="209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r>
              <w:rPr>
                <w:sz w:val="24"/>
                <w:szCs w:val="24"/>
              </w:rPr>
              <w:t>报  价二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4" w:hRule="atLeast"/>
          <w:jc w:val="center"/>
        </w:trPr>
        <w:tc>
          <w:tcPr>
            <w:tcW w:w="8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szCs w:val="24"/>
              </w:rPr>
            </w:pPr>
          </w:p>
        </w:tc>
        <w:tc>
          <w:tcPr>
            <w:tcW w:w="370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szCs w:val="24"/>
              </w:rPr>
            </w:pPr>
          </w:p>
        </w:tc>
        <w:tc>
          <w:tcPr>
            <w:tcW w:w="1889"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p>
        </w:tc>
        <w:tc>
          <w:tcPr>
            <w:tcW w:w="209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55" w:hRule="atLeast"/>
          <w:jc w:val="center"/>
        </w:trPr>
        <w:tc>
          <w:tcPr>
            <w:tcW w:w="836" w:type="dxa"/>
            <w:vMerge w:val="restart"/>
            <w:tcBorders>
              <w:top w:val="single" w:color="auto" w:sz="4" w:space="0"/>
              <w:left w:val="single" w:color="auto" w:sz="4" w:space="0"/>
              <w:bottom w:val="single" w:color="auto" w:sz="4" w:space="0"/>
              <w:right w:val="single" w:color="auto" w:sz="4" w:space="0"/>
            </w:tcBorders>
            <w:vAlign w:val="center"/>
          </w:tcPr>
          <w:p>
            <w:pPr>
              <w:spacing w:line="480" w:lineRule="exact"/>
              <w:jc w:val="center"/>
              <w:rPr>
                <w:sz w:val="24"/>
                <w:szCs w:val="24"/>
              </w:rPr>
            </w:pPr>
            <w:r>
              <w:rPr>
                <w:sz w:val="24"/>
                <w:szCs w:val="24"/>
              </w:rPr>
              <w:t>附件型号规格</w:t>
            </w:r>
          </w:p>
        </w:tc>
        <w:tc>
          <w:tcPr>
            <w:tcW w:w="3705" w:type="dxa"/>
            <w:gridSpan w:val="3"/>
            <w:vMerge w:val="restart"/>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p>
        </w:tc>
        <w:tc>
          <w:tcPr>
            <w:tcW w:w="1889"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r>
              <w:rPr>
                <w:sz w:val="24"/>
                <w:szCs w:val="24"/>
              </w:rPr>
              <w:t>报  价一</w:t>
            </w:r>
          </w:p>
        </w:tc>
        <w:tc>
          <w:tcPr>
            <w:tcW w:w="209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r>
              <w:rPr>
                <w:sz w:val="24"/>
                <w:szCs w:val="24"/>
              </w:rPr>
              <w:t>报  价二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18" w:hRule="atLeast"/>
          <w:jc w:val="center"/>
        </w:trPr>
        <w:tc>
          <w:tcPr>
            <w:tcW w:w="83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szCs w:val="24"/>
              </w:rPr>
            </w:pPr>
          </w:p>
        </w:tc>
        <w:tc>
          <w:tcPr>
            <w:tcW w:w="3705" w:type="dxa"/>
            <w:gridSpan w:val="3"/>
            <w:vMerge w:val="continue"/>
            <w:tcBorders>
              <w:top w:val="single" w:color="auto" w:sz="4" w:space="0"/>
              <w:left w:val="single" w:color="auto" w:sz="4" w:space="0"/>
              <w:bottom w:val="single" w:color="auto" w:sz="4" w:space="0"/>
              <w:right w:val="single" w:color="auto" w:sz="4" w:space="0"/>
            </w:tcBorders>
            <w:vAlign w:val="center"/>
          </w:tcPr>
          <w:p>
            <w:pPr>
              <w:widowControl/>
              <w:jc w:val="left"/>
              <w:rPr>
                <w:sz w:val="24"/>
                <w:szCs w:val="24"/>
              </w:rPr>
            </w:pPr>
          </w:p>
        </w:tc>
        <w:tc>
          <w:tcPr>
            <w:tcW w:w="1889"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p>
        </w:tc>
        <w:tc>
          <w:tcPr>
            <w:tcW w:w="2090" w:type="dxa"/>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atLeast"/>
          <w:jc w:val="center"/>
        </w:trPr>
        <w:tc>
          <w:tcPr>
            <w:tcW w:w="4541" w:type="dxa"/>
            <w:gridSpan w:val="4"/>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r>
              <w:rPr>
                <w:sz w:val="24"/>
                <w:szCs w:val="24"/>
              </w:rPr>
              <w:t>全套设备总金额</w:t>
            </w:r>
          </w:p>
        </w:tc>
        <w:tc>
          <w:tcPr>
            <w:tcW w:w="3979"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16" w:hRule="atLeast"/>
          <w:jc w:val="center"/>
        </w:trPr>
        <w:tc>
          <w:tcPr>
            <w:tcW w:w="4541" w:type="dxa"/>
            <w:gridSpan w:val="4"/>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r>
              <w:rPr>
                <w:sz w:val="24"/>
                <w:szCs w:val="24"/>
              </w:rPr>
              <w:t>其他费用（代理费、进口报关、运费等）</w:t>
            </w:r>
          </w:p>
        </w:tc>
        <w:tc>
          <w:tcPr>
            <w:tcW w:w="3979" w:type="dxa"/>
            <w:gridSpan w:val="3"/>
            <w:tcBorders>
              <w:top w:val="single" w:color="auto" w:sz="4" w:space="0"/>
              <w:left w:val="single" w:color="auto" w:sz="4" w:space="0"/>
              <w:bottom w:val="single" w:color="auto" w:sz="4" w:space="0"/>
              <w:right w:val="single" w:color="auto" w:sz="4" w:space="0"/>
            </w:tcBorders>
            <w:vAlign w:val="center"/>
          </w:tcPr>
          <w:p>
            <w:pPr>
              <w:spacing w:line="560" w:lineRule="exact"/>
              <w:jc w:val="center"/>
              <w:rPr>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795" w:hRule="atLeast"/>
          <w:jc w:val="center"/>
        </w:trPr>
        <w:tc>
          <w:tcPr>
            <w:tcW w:w="836" w:type="dxa"/>
            <w:tcBorders>
              <w:top w:val="single" w:color="auto" w:sz="4" w:space="0"/>
              <w:left w:val="single" w:color="auto" w:sz="4" w:space="0"/>
              <w:bottom w:val="single" w:color="auto" w:sz="4" w:space="0"/>
              <w:right w:val="single" w:color="auto" w:sz="4" w:space="0"/>
            </w:tcBorders>
            <w:textDirection w:val="tbRlV"/>
            <w:vAlign w:val="center"/>
          </w:tcPr>
          <w:p>
            <w:pPr>
              <w:spacing w:line="560" w:lineRule="exact"/>
              <w:ind w:left="113" w:right="113"/>
              <w:jc w:val="center"/>
              <w:rPr>
                <w:sz w:val="24"/>
                <w:szCs w:val="24"/>
              </w:rPr>
            </w:pPr>
            <w:r>
              <w:rPr>
                <w:sz w:val="24"/>
                <w:szCs w:val="24"/>
              </w:rPr>
              <w:t>（三家）</w:t>
            </w:r>
          </w:p>
          <w:p>
            <w:pPr>
              <w:spacing w:line="560" w:lineRule="exact"/>
              <w:ind w:left="113" w:right="113"/>
              <w:jc w:val="center"/>
              <w:rPr>
                <w:rFonts w:eastAsia="宋体"/>
                <w:sz w:val="24"/>
                <w:szCs w:val="24"/>
              </w:rPr>
            </w:pPr>
            <w:r>
              <w:rPr>
                <w:sz w:val="24"/>
                <w:szCs w:val="24"/>
              </w:rPr>
              <w:t>同类仪器性能价格比较</w:t>
            </w:r>
          </w:p>
        </w:tc>
        <w:tc>
          <w:tcPr>
            <w:tcW w:w="7684" w:type="dxa"/>
            <w:gridSpan w:val="6"/>
            <w:tcBorders>
              <w:top w:val="single" w:color="auto" w:sz="4" w:space="0"/>
              <w:left w:val="single" w:color="auto" w:sz="4" w:space="0"/>
              <w:bottom w:val="single" w:color="auto" w:sz="4" w:space="0"/>
              <w:right w:val="single" w:color="auto" w:sz="4" w:space="0"/>
            </w:tcBorders>
            <w:vAlign w:val="center"/>
          </w:tcPr>
          <w:p>
            <w:pPr>
              <w:spacing w:line="560" w:lineRule="exact"/>
              <w:jc w:val="center"/>
              <w:rPr>
                <w:rFonts w:eastAsia="宋体"/>
                <w:sz w:val="24"/>
                <w:szCs w:val="24"/>
              </w:rPr>
            </w:pPr>
          </w:p>
          <w:p>
            <w:pPr>
              <w:spacing w:line="560" w:lineRule="exact"/>
              <w:jc w:val="center"/>
              <w:rPr>
                <w:rFonts w:eastAsia="宋体"/>
                <w:sz w:val="24"/>
                <w:szCs w:val="24"/>
              </w:rPr>
            </w:pPr>
          </w:p>
          <w:p>
            <w:pPr>
              <w:spacing w:line="560" w:lineRule="exact"/>
              <w:jc w:val="center"/>
              <w:rPr>
                <w:rFonts w:eastAsia="宋体"/>
                <w:sz w:val="24"/>
                <w:szCs w:val="24"/>
              </w:rPr>
            </w:pPr>
          </w:p>
          <w:p>
            <w:pPr>
              <w:spacing w:line="560" w:lineRule="exact"/>
              <w:jc w:val="center"/>
              <w:rPr>
                <w:rFonts w:eastAsia="宋体"/>
                <w:sz w:val="24"/>
                <w:szCs w:val="24"/>
              </w:rPr>
            </w:pPr>
          </w:p>
          <w:p>
            <w:pPr>
              <w:spacing w:line="560" w:lineRule="exact"/>
              <w:jc w:val="center"/>
              <w:rPr>
                <w:rFonts w:eastAsia="宋体"/>
                <w:sz w:val="24"/>
                <w:szCs w:val="24"/>
              </w:rPr>
            </w:pPr>
          </w:p>
          <w:p>
            <w:pPr>
              <w:spacing w:line="560" w:lineRule="exact"/>
              <w:jc w:val="center"/>
              <w:rPr>
                <w:rFonts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8520" w:type="dxa"/>
            <w:gridSpan w:val="7"/>
            <w:tcBorders>
              <w:top w:val="single" w:color="auto" w:sz="4" w:space="0"/>
              <w:left w:val="single" w:color="auto" w:sz="4" w:space="0"/>
              <w:bottom w:val="single" w:color="auto" w:sz="4" w:space="0"/>
              <w:right w:val="single" w:color="auto" w:sz="4" w:space="0"/>
            </w:tcBorders>
            <w:vAlign w:val="center"/>
          </w:tcPr>
          <w:p>
            <w:pPr>
              <w:tabs>
                <w:tab w:val="left" w:pos="4935"/>
              </w:tabs>
              <w:spacing w:line="560" w:lineRule="exact"/>
              <w:jc w:val="center"/>
              <w:rPr>
                <w:sz w:val="24"/>
                <w:szCs w:val="24"/>
              </w:rPr>
            </w:pPr>
            <w:r>
              <w:rPr>
                <w:sz w:val="24"/>
                <w:szCs w:val="24"/>
              </w:rPr>
              <w:t>该仪器设备的用途、购置的必要性、效益预测、风险分析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7" w:hRule="atLeast"/>
          <w:jc w:val="center"/>
        </w:trPr>
        <w:tc>
          <w:tcPr>
            <w:tcW w:w="8520" w:type="dxa"/>
            <w:gridSpan w:val="7"/>
            <w:tcBorders>
              <w:top w:val="single" w:color="auto" w:sz="4" w:space="0"/>
              <w:left w:val="single" w:color="auto" w:sz="4" w:space="0"/>
              <w:bottom w:val="single" w:color="auto" w:sz="4" w:space="0"/>
              <w:right w:val="single" w:color="auto" w:sz="4" w:space="0"/>
            </w:tcBorders>
            <w:vAlign w:val="top"/>
          </w:tcPr>
          <w:p>
            <w:pPr>
              <w:spacing w:line="560" w:lineRule="exact"/>
              <w:jc w:val="left"/>
              <w:rPr>
                <w:rFonts w:eastAsia="宋体"/>
                <w:b/>
                <w:sz w:val="24"/>
                <w:szCs w:val="24"/>
              </w:rPr>
            </w:pPr>
          </w:p>
          <w:p>
            <w:pPr>
              <w:spacing w:line="560" w:lineRule="exact"/>
              <w:jc w:val="left"/>
              <w:rPr>
                <w:rFonts w:eastAsia="宋体"/>
                <w:b/>
                <w:sz w:val="24"/>
                <w:szCs w:val="24"/>
              </w:rPr>
            </w:pPr>
          </w:p>
          <w:p>
            <w:pPr>
              <w:spacing w:line="560" w:lineRule="exact"/>
              <w:jc w:val="left"/>
              <w:rPr>
                <w:rFonts w:eastAsia="宋体"/>
                <w:b/>
                <w:sz w:val="24"/>
                <w:szCs w:val="24"/>
              </w:rPr>
            </w:pPr>
          </w:p>
          <w:p>
            <w:pPr>
              <w:spacing w:line="560" w:lineRule="exact"/>
              <w:jc w:val="left"/>
              <w:rPr>
                <w:rFonts w:eastAsia="宋体"/>
                <w:b/>
                <w:sz w:val="24"/>
                <w:szCs w:val="24"/>
              </w:rPr>
            </w:pPr>
          </w:p>
          <w:p>
            <w:pPr>
              <w:spacing w:line="560" w:lineRule="exact"/>
              <w:jc w:val="left"/>
              <w:rPr>
                <w:rFonts w:eastAsia="宋体"/>
                <w:b/>
                <w:sz w:val="24"/>
                <w:szCs w:val="24"/>
              </w:rPr>
            </w:pPr>
          </w:p>
          <w:p>
            <w:pPr>
              <w:spacing w:line="560" w:lineRule="exact"/>
              <w:jc w:val="left"/>
              <w:rPr>
                <w:rFonts w:eastAsia="宋体"/>
                <w:b/>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5" w:hRule="atLeast"/>
          <w:jc w:val="center"/>
        </w:trPr>
        <w:tc>
          <w:tcPr>
            <w:tcW w:w="8520" w:type="dxa"/>
            <w:gridSpan w:val="7"/>
            <w:tcBorders>
              <w:top w:val="single" w:color="auto" w:sz="4" w:space="0"/>
              <w:left w:val="single" w:color="auto" w:sz="4" w:space="0"/>
              <w:bottom w:val="single" w:color="auto" w:sz="4" w:space="0"/>
              <w:right w:val="single" w:color="auto" w:sz="4" w:space="0"/>
            </w:tcBorders>
            <w:vAlign w:val="center"/>
          </w:tcPr>
          <w:p>
            <w:pPr>
              <w:spacing w:line="560" w:lineRule="exact"/>
              <w:rPr>
                <w:sz w:val="24"/>
                <w:szCs w:val="24"/>
              </w:rPr>
            </w:pPr>
            <w:r>
              <w:rPr>
                <w:sz w:val="24"/>
                <w:szCs w:val="24"/>
              </w:rPr>
              <w:t>本单位和本地区同类仪器的分布及使用情况，可否利用已有设备开展工作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5" w:hRule="atLeast"/>
          <w:jc w:val="center"/>
        </w:trPr>
        <w:tc>
          <w:tcPr>
            <w:tcW w:w="8520" w:type="dxa"/>
            <w:gridSpan w:val="7"/>
            <w:tcBorders>
              <w:top w:val="single" w:color="auto" w:sz="4" w:space="0"/>
              <w:left w:val="single" w:color="auto" w:sz="4" w:space="0"/>
              <w:bottom w:val="single" w:color="auto" w:sz="4" w:space="0"/>
              <w:right w:val="single" w:color="auto" w:sz="4" w:space="0"/>
            </w:tcBorders>
            <w:vAlign w:val="top"/>
          </w:tcPr>
          <w:p>
            <w:pPr>
              <w:spacing w:line="560" w:lineRule="exact"/>
              <w:jc w:val="left"/>
              <w:rPr>
                <w:rFonts w:eastAsia="宋体"/>
                <w:sz w:val="24"/>
                <w:szCs w:val="24"/>
              </w:rPr>
            </w:pPr>
          </w:p>
          <w:p>
            <w:pPr>
              <w:spacing w:line="560" w:lineRule="exact"/>
              <w:jc w:val="left"/>
              <w:rPr>
                <w:rFonts w:eastAsia="宋体"/>
                <w:sz w:val="24"/>
                <w:szCs w:val="24"/>
              </w:rPr>
            </w:pPr>
          </w:p>
          <w:p>
            <w:pPr>
              <w:spacing w:line="560" w:lineRule="exact"/>
              <w:jc w:val="left"/>
              <w:rPr>
                <w:rFonts w:eastAsia="宋体"/>
                <w:sz w:val="24"/>
                <w:szCs w:val="24"/>
              </w:rPr>
            </w:pPr>
          </w:p>
          <w:p>
            <w:pPr>
              <w:spacing w:line="560" w:lineRule="exact"/>
              <w:jc w:val="left"/>
              <w:rPr>
                <w:rFonts w:eastAsia="宋体"/>
                <w:sz w:val="24"/>
                <w:szCs w:val="24"/>
              </w:rPr>
            </w:pPr>
          </w:p>
          <w:p>
            <w:pPr>
              <w:spacing w:line="560" w:lineRule="exact"/>
              <w:jc w:val="left"/>
              <w:rPr>
                <w:rFonts w:eastAsia="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5" w:hRule="atLeast"/>
          <w:jc w:val="center"/>
        </w:trPr>
        <w:tc>
          <w:tcPr>
            <w:tcW w:w="2353" w:type="dxa"/>
            <w:gridSpan w:val="2"/>
            <w:tcBorders>
              <w:top w:val="single" w:color="auto" w:sz="4" w:space="0"/>
              <w:left w:val="single" w:color="auto" w:sz="4" w:space="0"/>
              <w:bottom w:val="single" w:color="auto" w:sz="4" w:space="0"/>
              <w:right w:val="single" w:color="auto" w:sz="4" w:space="0"/>
            </w:tcBorders>
            <w:vAlign w:val="center"/>
          </w:tcPr>
          <w:p>
            <w:pPr>
              <w:spacing w:line="560" w:lineRule="exact"/>
              <w:jc w:val="left"/>
              <w:rPr>
                <w:sz w:val="18"/>
                <w:szCs w:val="18"/>
              </w:rPr>
            </w:pPr>
            <w:r>
              <w:rPr>
                <w:sz w:val="24"/>
                <w:szCs w:val="24"/>
              </w:rPr>
              <w:t>单位意见</w:t>
            </w:r>
          </w:p>
        </w:tc>
        <w:tc>
          <w:tcPr>
            <w:tcW w:w="6167" w:type="dxa"/>
            <w:gridSpan w:val="5"/>
            <w:tcBorders>
              <w:top w:val="single" w:color="auto" w:sz="4" w:space="0"/>
              <w:left w:val="single" w:color="auto" w:sz="4" w:space="0"/>
              <w:bottom w:val="single" w:color="auto" w:sz="4" w:space="0"/>
              <w:right w:val="single" w:color="auto" w:sz="4" w:space="0"/>
            </w:tcBorders>
            <w:vAlign w:val="top"/>
          </w:tcPr>
          <w:p>
            <w:pPr>
              <w:spacing w:line="560" w:lineRule="exact"/>
              <w:jc w:val="left"/>
              <w:rPr>
                <w:sz w:val="24"/>
                <w:szCs w:val="24"/>
              </w:rPr>
            </w:pPr>
            <w:r>
              <w:rPr>
                <w:sz w:val="24"/>
                <w:szCs w:val="24"/>
              </w:rPr>
              <w:t>意见及理由：</w:t>
            </w:r>
          </w:p>
          <w:p>
            <w:pPr>
              <w:spacing w:line="560" w:lineRule="exact"/>
              <w:jc w:val="left"/>
              <w:rPr>
                <w:sz w:val="24"/>
                <w:szCs w:val="24"/>
              </w:rPr>
            </w:pPr>
          </w:p>
          <w:p>
            <w:pPr>
              <w:spacing w:line="560" w:lineRule="exact"/>
              <w:jc w:val="left"/>
              <w:rPr>
                <w:sz w:val="24"/>
                <w:szCs w:val="24"/>
              </w:rPr>
            </w:pPr>
          </w:p>
          <w:p>
            <w:pPr>
              <w:spacing w:line="560" w:lineRule="exact"/>
              <w:jc w:val="left"/>
              <w:rPr>
                <w:sz w:val="24"/>
                <w:szCs w:val="24"/>
              </w:rPr>
            </w:pPr>
          </w:p>
          <w:p>
            <w:pPr>
              <w:spacing w:line="560" w:lineRule="exact"/>
              <w:rPr>
                <w:sz w:val="24"/>
                <w:szCs w:val="24"/>
              </w:rPr>
            </w:pPr>
            <w:r>
              <w:rPr>
                <w:sz w:val="24"/>
                <w:szCs w:val="24"/>
              </w:rPr>
              <w:tab/>
            </w:r>
            <w:r>
              <w:rPr>
                <w:sz w:val="24"/>
                <w:szCs w:val="24"/>
              </w:rPr>
              <w:tab/>
            </w:r>
            <w:r>
              <w:rPr>
                <w:sz w:val="24"/>
                <w:szCs w:val="24"/>
              </w:rPr>
              <w:tab/>
            </w:r>
            <w:r>
              <w:rPr>
                <w:sz w:val="24"/>
                <w:szCs w:val="24"/>
              </w:rPr>
              <w:t>签名：             （盖章） 年   月   日</w:t>
            </w:r>
          </w:p>
        </w:tc>
      </w:tr>
    </w:tbl>
    <w:p>
      <w:pPr>
        <w:spacing w:line="560" w:lineRule="exact"/>
        <w:jc w:val="left"/>
        <w:rPr>
          <w:rFonts w:eastAsia="黑体"/>
          <w:sz w:val="21"/>
          <w:szCs w:val="24"/>
        </w:rPr>
      </w:pPr>
      <w:r>
        <w:rPr>
          <w:rFonts w:eastAsia="宋体"/>
          <w:sz w:val="21"/>
          <w:szCs w:val="24"/>
        </w:rPr>
        <w:br w:type="page"/>
      </w:r>
      <w:r>
        <w:rPr>
          <w:rFonts w:eastAsia="黑体"/>
          <w:szCs w:val="32"/>
        </w:rPr>
        <w:t>附件3</w:t>
      </w:r>
    </w:p>
    <w:p>
      <w:pPr>
        <w:snapToGrid w:val="0"/>
        <w:spacing w:line="560" w:lineRule="exact"/>
        <w:ind w:firstLine="961" w:firstLineChars="300"/>
        <w:rPr>
          <w:b/>
          <w:szCs w:val="32"/>
        </w:rPr>
      </w:pPr>
    </w:p>
    <w:p>
      <w:pPr>
        <w:snapToGrid w:val="0"/>
        <w:spacing w:line="560" w:lineRule="exact"/>
        <w:jc w:val="center"/>
        <w:rPr>
          <w:rFonts w:eastAsia="方正小标宋_GBK"/>
          <w:color w:val="FF0000"/>
          <w:sz w:val="44"/>
          <w:szCs w:val="44"/>
        </w:rPr>
      </w:pPr>
      <w:r>
        <w:rPr>
          <w:rFonts w:eastAsia="方正小标宋_GBK"/>
          <w:sz w:val="44"/>
          <w:szCs w:val="44"/>
        </w:rPr>
        <w:t>维修改造、信息网络建设可研报告提纲</w:t>
      </w:r>
    </w:p>
    <w:p>
      <w:pPr>
        <w:snapToGrid w:val="0"/>
        <w:spacing w:line="560" w:lineRule="exact"/>
        <w:rPr>
          <w:szCs w:val="32"/>
        </w:rPr>
      </w:pPr>
    </w:p>
    <w:p>
      <w:pPr>
        <w:snapToGrid w:val="0"/>
        <w:spacing w:line="560" w:lineRule="exact"/>
        <w:ind w:firstLine="640" w:firstLineChars="200"/>
        <w:rPr>
          <w:szCs w:val="32"/>
        </w:rPr>
      </w:pPr>
      <w:r>
        <w:rPr>
          <w:szCs w:val="32"/>
        </w:rPr>
        <w:t>维修改造、信息网络建设可行性研究的基本内容可概括分三部分。</w:t>
      </w:r>
    </w:p>
    <w:p>
      <w:pPr>
        <w:snapToGrid w:val="0"/>
        <w:spacing w:line="560" w:lineRule="exact"/>
        <w:ind w:firstLine="640" w:firstLineChars="200"/>
        <w:rPr>
          <w:szCs w:val="32"/>
        </w:rPr>
      </w:pPr>
      <w:r>
        <w:rPr>
          <w:szCs w:val="32"/>
        </w:rPr>
        <w:t>第一部分：改造建设的必要性分析</w:t>
      </w:r>
    </w:p>
    <w:p>
      <w:pPr>
        <w:snapToGrid w:val="0"/>
        <w:spacing w:line="560" w:lineRule="exact"/>
        <w:ind w:firstLine="640" w:firstLineChars="200"/>
        <w:rPr>
          <w:szCs w:val="32"/>
        </w:rPr>
      </w:pPr>
      <w:r>
        <w:rPr>
          <w:szCs w:val="32"/>
        </w:rPr>
        <w:t>简要介绍房屋、网络的现有情况，结合行业发展方向，重点阐述维修改造、信息网络建设的必要性，明确改造建设的总体目标。</w:t>
      </w:r>
    </w:p>
    <w:p>
      <w:pPr>
        <w:snapToGrid w:val="0"/>
        <w:spacing w:line="560" w:lineRule="exact"/>
        <w:ind w:firstLine="640" w:firstLineChars="200"/>
        <w:rPr>
          <w:szCs w:val="32"/>
        </w:rPr>
      </w:pPr>
      <w:r>
        <w:rPr>
          <w:szCs w:val="32"/>
        </w:rPr>
        <w:t>第二部分：改造建设的可行性分析</w:t>
      </w:r>
    </w:p>
    <w:p>
      <w:pPr>
        <w:snapToGrid w:val="0"/>
        <w:spacing w:line="560" w:lineRule="exact"/>
        <w:ind w:firstLine="640" w:firstLineChars="200"/>
        <w:rPr>
          <w:szCs w:val="32"/>
        </w:rPr>
      </w:pPr>
      <w:r>
        <w:rPr>
          <w:szCs w:val="32"/>
        </w:rPr>
        <w:t>结合总体目标，说明维修改造、信息网络建设的现有条件、建设标准、建设内容及规模、进度计划、拟采用关键技术和组织管理措施等。</w:t>
      </w:r>
    </w:p>
    <w:p>
      <w:pPr>
        <w:snapToGrid w:val="0"/>
        <w:spacing w:line="560" w:lineRule="exact"/>
        <w:ind w:firstLine="640" w:firstLineChars="200"/>
        <w:rPr>
          <w:szCs w:val="32"/>
        </w:rPr>
      </w:pPr>
      <w:r>
        <w:rPr>
          <w:szCs w:val="32"/>
        </w:rPr>
        <w:t>第三部分：改造建设的合理性分析</w:t>
      </w:r>
    </w:p>
    <w:p>
      <w:pPr>
        <w:snapToGrid w:val="0"/>
        <w:spacing w:line="560" w:lineRule="exact"/>
        <w:ind w:firstLine="640" w:firstLineChars="200"/>
        <w:rPr>
          <w:szCs w:val="32"/>
        </w:rPr>
      </w:pPr>
      <w:r>
        <w:rPr>
          <w:szCs w:val="32"/>
        </w:rPr>
        <w:t>估算项目总体投资并说明资金筹措方案，分析改造维修所带来的社会经济效益，从效益角度综合分析维修改造、信息网络建设的投入产出比，说明其经济合理性。</w:t>
      </w:r>
    </w:p>
    <w:p>
      <w:pPr>
        <w:snapToGrid w:val="0"/>
        <w:spacing w:line="560" w:lineRule="exact"/>
        <w:ind w:firstLine="640" w:firstLineChars="200"/>
        <w:rPr>
          <w:kern w:val="0"/>
          <w:szCs w:val="32"/>
        </w:rPr>
      </w:pPr>
    </w:p>
    <w:p>
      <w:pPr>
        <w:spacing w:line="560" w:lineRule="exact"/>
        <w:rPr>
          <w:szCs w:val="32"/>
        </w:rPr>
      </w:pPr>
    </w:p>
    <w:p>
      <w:pPr>
        <w:spacing w:line="560" w:lineRule="exact"/>
        <w:rPr>
          <w:szCs w:val="32"/>
        </w:rPr>
      </w:pPr>
    </w:p>
    <w:p>
      <w:pPr>
        <w:spacing w:line="560" w:lineRule="exact"/>
        <w:rPr>
          <w:szCs w:val="32"/>
        </w:rPr>
      </w:pPr>
    </w:p>
    <w:p>
      <w:pPr>
        <w:spacing w:line="560" w:lineRule="exact"/>
        <w:rPr>
          <w:rFonts w:eastAsia="黑体"/>
          <w:szCs w:val="32"/>
        </w:rPr>
      </w:pPr>
      <w:r>
        <w:rPr>
          <w:rFonts w:eastAsia="黑体"/>
          <w:szCs w:val="32"/>
        </w:rPr>
        <w:t>附件15-3</w:t>
      </w:r>
    </w:p>
    <w:p>
      <w:pPr>
        <w:spacing w:line="560" w:lineRule="exact"/>
        <w:jc w:val="center"/>
        <w:rPr>
          <w:rFonts w:eastAsia="方正小标宋_GBK"/>
          <w:sz w:val="44"/>
          <w:szCs w:val="44"/>
        </w:rPr>
      </w:pPr>
    </w:p>
    <w:p>
      <w:pPr>
        <w:spacing w:line="560" w:lineRule="exact"/>
        <w:jc w:val="center"/>
        <w:rPr>
          <w:rFonts w:eastAsia="方正小标宋_GBK"/>
          <w:sz w:val="44"/>
          <w:szCs w:val="44"/>
        </w:rPr>
      </w:pPr>
      <w:r>
        <w:rPr>
          <w:rFonts w:eastAsia="方正小标宋_GBK"/>
          <w:sz w:val="44"/>
          <w:szCs w:val="44"/>
        </w:rPr>
        <w:t>省级科研院所基本科研业务费申报指南</w:t>
      </w:r>
    </w:p>
    <w:p>
      <w:pPr>
        <w:spacing w:line="560" w:lineRule="exact"/>
        <w:ind w:firstLine="640" w:firstLineChars="200"/>
        <w:jc w:val="left"/>
        <w:rPr>
          <w:rFonts w:eastAsia="宋体"/>
          <w:color w:val="548DD4"/>
          <w:kern w:val="0"/>
          <w:szCs w:val="32"/>
        </w:rPr>
      </w:pPr>
      <w:r>
        <w:rPr>
          <w:rFonts w:eastAsia="宋体"/>
          <w:color w:val="548DD4"/>
          <w:kern w:val="0"/>
          <w:szCs w:val="32"/>
        </w:rPr>
        <w:t> </w:t>
      </w:r>
    </w:p>
    <w:p>
      <w:pPr>
        <w:spacing w:line="560" w:lineRule="exact"/>
        <w:ind w:firstLine="640" w:firstLineChars="200"/>
        <w:jc w:val="left"/>
        <w:rPr>
          <w:color w:val="000000"/>
          <w:kern w:val="0"/>
          <w:szCs w:val="32"/>
        </w:rPr>
      </w:pPr>
      <w:r>
        <w:rPr>
          <w:color w:val="000000"/>
          <w:kern w:val="0"/>
          <w:szCs w:val="32"/>
        </w:rPr>
        <w:t>为贯彻落实省委省政府重大决策、工作部署，围绕“十三五”科技创新规划、全面创新改革试验、创新型省份建设等重点任务以及经济社会发展科技需求，充分发挥省级科研院所在创新体系中的骨干作用，进一步加大对省级科研院所稳定支持，推进省级科研院所深化改革，培养创新型科技人才队伍，不断提升创新能力和综合实力。现将有关事项通知如下：</w:t>
      </w:r>
    </w:p>
    <w:p>
      <w:pPr>
        <w:spacing w:line="560" w:lineRule="exact"/>
        <w:ind w:firstLine="640" w:firstLineChars="200"/>
        <w:jc w:val="left"/>
        <w:rPr>
          <w:rFonts w:eastAsia="黑体"/>
          <w:szCs w:val="32"/>
        </w:rPr>
      </w:pPr>
      <w:r>
        <w:rPr>
          <w:rFonts w:eastAsia="黑体"/>
          <w:szCs w:val="32"/>
        </w:rPr>
        <w:t>一、资金支持方式</w:t>
      </w:r>
    </w:p>
    <w:p>
      <w:pPr>
        <w:spacing w:line="560" w:lineRule="exact"/>
        <w:ind w:firstLine="640" w:firstLineChars="200"/>
        <w:jc w:val="left"/>
        <w:rPr>
          <w:color w:val="000000"/>
          <w:kern w:val="0"/>
          <w:szCs w:val="32"/>
        </w:rPr>
      </w:pPr>
      <w:r>
        <w:rPr>
          <w:color w:val="000000"/>
          <w:kern w:val="0"/>
          <w:szCs w:val="32"/>
        </w:rPr>
        <w:t>专项资金采取前补助支持方式。</w:t>
      </w:r>
    </w:p>
    <w:p>
      <w:pPr>
        <w:spacing w:line="560" w:lineRule="exact"/>
        <w:ind w:firstLine="640" w:firstLineChars="200"/>
        <w:jc w:val="left"/>
        <w:rPr>
          <w:rFonts w:eastAsia="黑体"/>
          <w:szCs w:val="32"/>
        </w:rPr>
      </w:pPr>
      <w:r>
        <w:rPr>
          <w:rFonts w:eastAsia="黑体"/>
          <w:szCs w:val="32"/>
        </w:rPr>
        <w:t>二、支持范围</w:t>
      </w:r>
    </w:p>
    <w:p>
      <w:pPr>
        <w:spacing w:line="560" w:lineRule="exact"/>
        <w:ind w:firstLine="640" w:firstLineChars="200"/>
        <w:jc w:val="left"/>
        <w:rPr>
          <w:szCs w:val="32"/>
        </w:rPr>
      </w:pPr>
      <w:r>
        <w:rPr>
          <w:szCs w:val="32"/>
        </w:rPr>
        <w:t>支持范围为</w:t>
      </w:r>
      <w:r>
        <w:rPr>
          <w:color w:val="000000"/>
          <w:kern w:val="0"/>
          <w:szCs w:val="32"/>
        </w:rPr>
        <w:t>基本科研业务费预算归口科技厅管理的省级科研院所（名单见附件）</w:t>
      </w:r>
      <w:r>
        <w:rPr>
          <w:szCs w:val="32"/>
        </w:rPr>
        <w:t>，重点支持参加省属科研院所改革试点的单位。项目负责人年龄原则上在45岁以下（1972年12月31日后出生）。</w:t>
      </w:r>
    </w:p>
    <w:p>
      <w:pPr>
        <w:spacing w:line="560" w:lineRule="exact"/>
        <w:ind w:firstLine="640" w:firstLineChars="200"/>
        <w:jc w:val="left"/>
        <w:rPr>
          <w:rFonts w:eastAsia="黑体"/>
          <w:szCs w:val="32"/>
        </w:rPr>
      </w:pPr>
      <w:r>
        <w:rPr>
          <w:rFonts w:eastAsia="黑体"/>
          <w:szCs w:val="32"/>
        </w:rPr>
        <w:t>三、支持方向</w:t>
      </w:r>
    </w:p>
    <w:p>
      <w:pPr>
        <w:spacing w:line="560" w:lineRule="exact"/>
        <w:ind w:firstLine="640" w:firstLineChars="200"/>
        <w:jc w:val="left"/>
        <w:rPr>
          <w:szCs w:val="32"/>
        </w:rPr>
      </w:pPr>
      <w:r>
        <w:rPr>
          <w:szCs w:val="32"/>
        </w:rPr>
        <w:t>符合科研院所自身职能定位，代表学科发展方向，体现前瞻布局的自主选题研究项目。具体包括：</w:t>
      </w:r>
    </w:p>
    <w:p>
      <w:pPr>
        <w:spacing w:line="560" w:lineRule="exact"/>
        <w:ind w:firstLine="640" w:firstLineChars="200"/>
        <w:jc w:val="left"/>
        <w:rPr>
          <w:szCs w:val="32"/>
        </w:rPr>
      </w:pPr>
      <w:r>
        <w:rPr>
          <w:szCs w:val="32"/>
        </w:rPr>
        <w:t>1.学科优势明显，发展潜力大，能保持或提升科研院所持续发展能力的储备性项目。</w:t>
      </w:r>
    </w:p>
    <w:p>
      <w:pPr>
        <w:spacing w:line="560" w:lineRule="exact"/>
        <w:ind w:firstLine="640" w:firstLineChars="200"/>
        <w:jc w:val="left"/>
        <w:rPr>
          <w:szCs w:val="32"/>
        </w:rPr>
      </w:pPr>
      <w:r>
        <w:rPr>
          <w:szCs w:val="32"/>
        </w:rPr>
        <w:t>2.瞄准科技发展前沿，具有重要科学意义、学术思想新颖、交叉领域学科新生长点的创新性研究。</w:t>
      </w:r>
    </w:p>
    <w:p>
      <w:pPr>
        <w:spacing w:line="560" w:lineRule="exact"/>
        <w:ind w:firstLine="640" w:firstLineChars="200"/>
        <w:jc w:val="left"/>
        <w:rPr>
          <w:szCs w:val="32"/>
        </w:rPr>
      </w:pPr>
      <w:r>
        <w:rPr>
          <w:szCs w:val="32"/>
        </w:rPr>
        <w:t>3.</w:t>
      </w:r>
      <w:r>
        <w:rPr>
          <w:color w:val="000000"/>
          <w:kern w:val="0"/>
          <w:szCs w:val="32"/>
        </w:rPr>
        <w:t>重点围绕我省七大特色产业、七大战略性新兴产业和五大高端成长型产业、五大新兴先导型服务业和四大新兴产业等领域发展需求和“九张清单”中涉及成果转化</w:t>
      </w:r>
      <w:r>
        <w:rPr>
          <w:szCs w:val="32"/>
        </w:rPr>
        <w:t>、有重要应用前景、有望取得重要突破或重大发现的孵化性研究。</w:t>
      </w:r>
    </w:p>
    <w:p>
      <w:pPr>
        <w:spacing w:line="560" w:lineRule="exact"/>
        <w:ind w:firstLine="640" w:firstLineChars="200"/>
        <w:jc w:val="left"/>
        <w:rPr>
          <w:rFonts w:eastAsia="黑体"/>
          <w:szCs w:val="32"/>
        </w:rPr>
      </w:pPr>
      <w:r>
        <w:rPr>
          <w:rFonts w:eastAsia="黑体"/>
          <w:szCs w:val="32"/>
        </w:rPr>
        <w:t>四、支持额度</w:t>
      </w:r>
    </w:p>
    <w:p>
      <w:pPr>
        <w:spacing w:line="560" w:lineRule="exact"/>
        <w:ind w:firstLine="640" w:firstLineChars="200"/>
        <w:rPr>
          <w:szCs w:val="32"/>
        </w:rPr>
      </w:pPr>
      <w:r>
        <w:rPr>
          <w:szCs w:val="32"/>
        </w:rPr>
        <w:t>按照科研院所科技人员总数及45岁（含45岁）以下科技人员数进行测算，并结合2016年度单位基本科研业务费管理情况确定支持额度，最多支持不超过200万元。各单位自主确定项目，每个项目支持额度最低5万元，最高30万元。</w:t>
      </w:r>
    </w:p>
    <w:p>
      <w:pPr>
        <w:spacing w:line="560" w:lineRule="exact"/>
        <w:ind w:firstLine="640" w:firstLineChars="200"/>
        <w:jc w:val="left"/>
        <w:rPr>
          <w:rFonts w:eastAsia="黑体"/>
          <w:szCs w:val="32"/>
        </w:rPr>
      </w:pPr>
      <w:r>
        <w:rPr>
          <w:rFonts w:eastAsia="黑体"/>
          <w:szCs w:val="32"/>
        </w:rPr>
        <w:t>四、申报要求</w:t>
      </w:r>
    </w:p>
    <w:p>
      <w:pPr>
        <w:spacing w:line="560" w:lineRule="exact"/>
        <w:ind w:firstLine="640" w:firstLineChars="200"/>
        <w:jc w:val="left"/>
        <w:rPr>
          <w:szCs w:val="32"/>
        </w:rPr>
      </w:pPr>
      <w:r>
        <w:rPr>
          <w:szCs w:val="32"/>
        </w:rPr>
        <w:t>（一）科研院所是基本科研业务费管理和使用的责任主体。申报单位依托已有科研条件，由科研院所严格按照本单位基本科研业务费管理细则要求，通过公开评议、公示等方式自主选题、自主立项，确保各环节公正、透明。科研院所要建立全过程管理制度，注重绩效，按规定编制预算，提高资金使用效益。</w:t>
      </w:r>
    </w:p>
    <w:p>
      <w:pPr>
        <w:spacing w:line="560" w:lineRule="exact"/>
        <w:ind w:firstLine="640" w:firstLineChars="200"/>
        <w:jc w:val="left"/>
        <w:rPr>
          <w:szCs w:val="32"/>
        </w:rPr>
      </w:pPr>
      <w:r>
        <w:rPr>
          <w:szCs w:val="32"/>
        </w:rPr>
        <w:t>（二）</w:t>
      </w:r>
      <w:r>
        <w:rPr>
          <w:spacing w:val="-4"/>
          <w:szCs w:val="32"/>
        </w:rPr>
        <w:t>由科研院所科技管理部门登录http://xmgl.scst.gov.cn/</w:t>
      </w:r>
      <w:r>
        <w:rPr>
          <w:spacing w:val="-10"/>
          <w:szCs w:val="32"/>
        </w:rPr>
        <w:t>，用管理人员账号</w:t>
      </w:r>
      <w:r>
        <w:rPr>
          <w:szCs w:val="32"/>
        </w:rPr>
        <w:t>在线填写单位科技人员信息情况，网上填报成功后提交并打印科技人员数信息表。</w:t>
      </w:r>
    </w:p>
    <w:p>
      <w:pPr>
        <w:spacing w:line="560" w:lineRule="exact"/>
        <w:ind w:firstLine="640" w:firstLineChars="200"/>
        <w:jc w:val="left"/>
        <w:rPr>
          <w:szCs w:val="32"/>
        </w:rPr>
      </w:pPr>
      <w:r>
        <w:rPr>
          <w:szCs w:val="32"/>
        </w:rPr>
        <w:t>（三）申报单位将科技人员数信息表、省委编办核定院所编制数文件复印件、2016年度项目管理执行情况报告（包括立项情况、验收情况、资金使用情况、取得成效等），经主管部门审核签章后，于截止日期前报送科技厅。</w:t>
      </w:r>
    </w:p>
    <w:p>
      <w:pPr>
        <w:spacing w:line="560" w:lineRule="exact"/>
        <w:ind w:firstLine="640" w:firstLineChars="200"/>
        <w:jc w:val="left"/>
        <w:rPr>
          <w:szCs w:val="32"/>
        </w:rPr>
      </w:pPr>
      <w:r>
        <w:rPr>
          <w:szCs w:val="32"/>
        </w:rPr>
        <w:t>（四）申报单位根据科技厅反馈初步支持金额，按照各单位基本科研业务费管理细则要求，按程序开展项目遴选工作，确定拟支持项目。</w:t>
      </w:r>
    </w:p>
    <w:p>
      <w:pPr>
        <w:spacing w:line="560" w:lineRule="exact"/>
        <w:ind w:firstLine="640" w:firstLineChars="200"/>
        <w:jc w:val="left"/>
        <w:rPr>
          <w:szCs w:val="32"/>
        </w:rPr>
      </w:pPr>
      <w:r>
        <w:rPr>
          <w:szCs w:val="32"/>
        </w:rPr>
        <w:t>（五）2018年计划下达后，各单位形成项目汇总表，一式一份报送主管部门审核签章后，送科技厅备案。</w:t>
      </w:r>
    </w:p>
    <w:p>
      <w:pPr>
        <w:spacing w:line="560" w:lineRule="exact"/>
        <w:ind w:firstLine="640" w:firstLineChars="200"/>
        <w:jc w:val="left"/>
        <w:rPr>
          <w:szCs w:val="32"/>
        </w:rPr>
      </w:pPr>
      <w:r>
        <w:rPr>
          <w:szCs w:val="32"/>
        </w:rPr>
        <w:t>（六）科技厅每年都将对科研院所管理和使用省级科研院所基本科研业务费的情况进行检查，检查情况作为安排专项资金的重要因素。</w:t>
      </w:r>
    </w:p>
    <w:p>
      <w:pPr>
        <w:spacing w:line="560" w:lineRule="exact"/>
        <w:ind w:firstLine="640" w:firstLineChars="200"/>
        <w:jc w:val="left"/>
        <w:rPr>
          <w:szCs w:val="32"/>
        </w:rPr>
      </w:pPr>
    </w:p>
    <w:p>
      <w:pPr>
        <w:spacing w:line="560" w:lineRule="exact"/>
        <w:ind w:firstLine="640" w:firstLineChars="200"/>
        <w:jc w:val="left"/>
        <w:rPr>
          <w:kern w:val="0"/>
          <w:szCs w:val="28"/>
        </w:rPr>
      </w:pPr>
      <w:r>
        <w:rPr>
          <w:szCs w:val="32"/>
        </w:rPr>
        <w:t>附件：1.</w:t>
      </w:r>
      <w:r>
        <w:rPr>
          <w:kern w:val="0"/>
          <w:szCs w:val="28"/>
        </w:rPr>
        <w:t>省级科研院所基本科研业务费申报单位名单</w:t>
      </w:r>
    </w:p>
    <w:p>
      <w:pPr>
        <w:spacing w:line="560" w:lineRule="exact"/>
        <w:ind w:firstLine="1622" w:firstLineChars="507"/>
        <w:jc w:val="left"/>
        <w:rPr>
          <w:szCs w:val="32"/>
        </w:rPr>
      </w:pPr>
      <w:r>
        <w:rPr>
          <w:szCs w:val="32"/>
        </w:rPr>
        <w:t>2.</w:t>
      </w:r>
      <w:r>
        <w:rPr>
          <w:kern w:val="0"/>
          <w:szCs w:val="28"/>
        </w:rPr>
        <w:t>省级科研院所基本科研业务费</w:t>
      </w:r>
      <w:r>
        <w:rPr>
          <w:szCs w:val="32"/>
        </w:rPr>
        <w:t>管理执行情况</w:t>
      </w:r>
    </w:p>
    <w:p>
      <w:pPr>
        <w:spacing w:line="560" w:lineRule="exact"/>
        <w:ind w:firstLine="2096" w:firstLineChars="655"/>
        <w:jc w:val="left"/>
        <w:rPr>
          <w:szCs w:val="32"/>
        </w:rPr>
      </w:pPr>
      <w:r>
        <w:rPr>
          <w:szCs w:val="32"/>
        </w:rPr>
        <w:t>报告提纲</w:t>
      </w:r>
    </w:p>
    <w:p>
      <w:pPr>
        <w:spacing w:line="560" w:lineRule="exact"/>
        <w:ind w:firstLine="1622" w:firstLineChars="507"/>
        <w:jc w:val="left"/>
        <w:rPr>
          <w:szCs w:val="32"/>
        </w:rPr>
      </w:pPr>
      <w:r>
        <w:rPr>
          <w:szCs w:val="32"/>
        </w:rPr>
        <w:t>3.科研院所科技人员数信息表</w:t>
      </w:r>
    </w:p>
    <w:p>
      <w:pPr>
        <w:spacing w:line="560" w:lineRule="exact"/>
        <w:ind w:firstLine="1622" w:firstLineChars="507"/>
        <w:jc w:val="left"/>
        <w:rPr>
          <w:szCs w:val="32"/>
        </w:rPr>
      </w:pPr>
      <w:r>
        <w:rPr>
          <w:szCs w:val="32"/>
        </w:rPr>
        <w:t>4.科研院所基本科研业务费项目汇总备案表</w:t>
      </w:r>
    </w:p>
    <w:p>
      <w:pPr>
        <w:spacing w:line="560" w:lineRule="exact"/>
        <w:jc w:val="left"/>
        <w:rPr>
          <w:szCs w:val="32"/>
        </w:rPr>
      </w:pPr>
    </w:p>
    <w:p>
      <w:pPr>
        <w:spacing w:line="560" w:lineRule="exact"/>
        <w:jc w:val="left"/>
        <w:rPr>
          <w:szCs w:val="32"/>
        </w:rPr>
      </w:pPr>
    </w:p>
    <w:p>
      <w:pPr>
        <w:spacing w:line="560" w:lineRule="exact"/>
        <w:jc w:val="left"/>
        <w:rPr>
          <w:rFonts w:eastAsia="黑体"/>
          <w:szCs w:val="32"/>
        </w:rPr>
      </w:pPr>
      <w:r>
        <w:rPr>
          <w:rFonts w:eastAsia="黑体"/>
          <w:szCs w:val="32"/>
        </w:rPr>
        <w:br w:type="page"/>
      </w:r>
      <w:r>
        <w:rPr>
          <w:rFonts w:eastAsia="黑体"/>
          <w:szCs w:val="32"/>
        </w:rPr>
        <w:t>附件1</w:t>
      </w:r>
    </w:p>
    <w:p>
      <w:pPr>
        <w:spacing w:line="560" w:lineRule="exact"/>
        <w:jc w:val="center"/>
        <w:rPr>
          <w:rFonts w:eastAsia="黑体"/>
          <w:szCs w:val="32"/>
        </w:rPr>
      </w:pPr>
      <w:r>
        <w:rPr>
          <w:rFonts w:eastAsia="方正小标宋_GBK"/>
          <w:sz w:val="36"/>
          <w:szCs w:val="36"/>
        </w:rPr>
        <w:t>省级科研院所基本科研业务费申报单位名单</w:t>
      </w:r>
    </w:p>
    <w:tbl>
      <w:tblPr>
        <w:tblStyle w:val="4"/>
        <w:tblW w:w="9210" w:type="dxa"/>
        <w:jc w:val="center"/>
        <w:tblInd w:w="-8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
      <w:tblGrid>
        <w:gridCol w:w="630"/>
        <w:gridCol w:w="4273"/>
        <w:gridCol w:w="525"/>
        <w:gridCol w:w="37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591"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b/>
                <w:bCs/>
                <w:spacing w:val="-20"/>
                <w:kern w:val="0"/>
                <w:sz w:val="24"/>
                <w:szCs w:val="24"/>
              </w:rPr>
            </w:pPr>
            <w:r>
              <w:rPr>
                <w:b/>
                <w:bCs/>
                <w:spacing w:val="-20"/>
                <w:kern w:val="0"/>
                <w:sz w:val="24"/>
                <w:szCs w:val="24"/>
              </w:rPr>
              <w:t>序号</w:t>
            </w:r>
          </w:p>
        </w:tc>
        <w:tc>
          <w:tcPr>
            <w:tcW w:w="4273"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b/>
                <w:bCs/>
                <w:kern w:val="0"/>
                <w:sz w:val="24"/>
                <w:szCs w:val="24"/>
              </w:rPr>
            </w:pPr>
            <w:r>
              <w:rPr>
                <w:b/>
                <w:bCs/>
                <w:kern w:val="0"/>
                <w:sz w:val="24"/>
                <w:szCs w:val="24"/>
              </w:rPr>
              <w:t>单位名称</w:t>
            </w:r>
          </w:p>
        </w:tc>
        <w:tc>
          <w:tcPr>
            <w:tcW w:w="525"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b/>
                <w:bCs/>
                <w:kern w:val="0"/>
                <w:sz w:val="24"/>
                <w:szCs w:val="24"/>
              </w:rPr>
            </w:pPr>
            <w:r>
              <w:rPr>
                <w:b/>
                <w:bCs/>
                <w:spacing w:val="-20"/>
                <w:kern w:val="0"/>
                <w:sz w:val="24"/>
                <w:szCs w:val="24"/>
              </w:rPr>
              <w:t>序号</w:t>
            </w:r>
          </w:p>
        </w:tc>
        <w:tc>
          <w:tcPr>
            <w:tcW w:w="3782"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b/>
                <w:bCs/>
                <w:kern w:val="0"/>
                <w:sz w:val="24"/>
                <w:szCs w:val="24"/>
              </w:rPr>
            </w:pPr>
            <w:r>
              <w:rPr>
                <w:b/>
                <w:bCs/>
                <w:kern w:val="0"/>
                <w:sz w:val="24"/>
                <w:szCs w:val="24"/>
              </w:rPr>
              <w:t>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1</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四川省广播电视科研所</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26</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四川省科学技术信息研究所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2</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四川省国土勘测规划研究院</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27</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四川省纺织科技情报中心站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3</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四川省环境保护科学研究院</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28</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四川省轻工业情报研究所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4</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四川省工业环境监测研究院</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29</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四川省冶金情报标准研究所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5</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四川省植物工程研究院</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30</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四川省卫生计生政策和医学情报研究所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6</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四川省自然资源科学研究院</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31</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四川省林业科学研究院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7</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四川养麝研究所</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32</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四川省科学技术研究成果档案馆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8</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四川省水利科学研究院</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33</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四川省民族研究所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9</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四川省体育科学研究所</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34</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四川省标准化研究院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10</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四川省畜牧科学研究院</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35</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四川省中药研究所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11</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四川省草原研究所</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36</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四川省信息产业发展研究中心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12</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pacing w:val="-16"/>
                <w:sz w:val="24"/>
                <w:szCs w:val="24"/>
              </w:rPr>
            </w:pPr>
            <w:r>
              <w:rPr>
                <w:color w:val="000000"/>
                <w:spacing w:val="-16"/>
                <w:sz w:val="24"/>
                <w:szCs w:val="24"/>
              </w:rPr>
              <w:t>四川省医学科学院</w:t>
            </w:r>
            <w:r>
              <w:rPr>
                <w:rFonts w:eastAsia="宋体"/>
                <w:color w:val="000000"/>
                <w:spacing w:val="-16"/>
                <w:sz w:val="24"/>
                <w:szCs w:val="24"/>
              </w:rPr>
              <w:t>•</w:t>
            </w:r>
            <w:r>
              <w:rPr>
                <w:color w:val="000000"/>
                <w:spacing w:val="-16"/>
                <w:sz w:val="24"/>
                <w:szCs w:val="24"/>
              </w:rPr>
              <w:t>四川省人民医院实验动物研究所</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37</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四川省人才交流中心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13</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四川省科技促进发展研究中心</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38</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四川省计算机研究院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14</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四川省经济发展研究院</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39</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四川省原子能研究院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15</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四川省中医药科学院</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40</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四川省科技交流中心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16</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四川省中医药科学院中医研究所</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41</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四川省粮油科研所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17</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四川省分析测试服务中心</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42</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四川省农业机械研究设计院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18</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四川省农村科技发展中心</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43</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四川省医学科学院</w:t>
            </w:r>
            <w:r>
              <w:rPr>
                <w:rFonts w:eastAsia="宋体"/>
                <w:color w:val="000000"/>
                <w:sz w:val="24"/>
                <w:szCs w:val="24"/>
              </w:rPr>
              <w:t>•</w:t>
            </w:r>
            <w:r>
              <w:rPr>
                <w:color w:val="000000"/>
                <w:sz w:val="24"/>
                <w:szCs w:val="24"/>
              </w:rPr>
              <w:t>四川省人民医院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634"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19</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四川省成本物价研究所</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44</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pacing w:val="-16"/>
                <w:sz w:val="24"/>
                <w:szCs w:val="24"/>
              </w:rPr>
              <w:t>四川省医学科学院</w:t>
            </w:r>
            <w:r>
              <w:rPr>
                <w:rFonts w:eastAsia="宋体"/>
                <w:color w:val="000000"/>
                <w:spacing w:val="-16"/>
                <w:sz w:val="24"/>
                <w:szCs w:val="24"/>
              </w:rPr>
              <w:t>•</w:t>
            </w:r>
            <w:r>
              <w:rPr>
                <w:color w:val="000000"/>
                <w:spacing w:val="-16"/>
                <w:sz w:val="24"/>
                <w:szCs w:val="24"/>
              </w:rPr>
              <w:t>四川省人民医院皮肤病性病研究所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20</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四川省广播电视新闻与传播研究所</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45</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四川省安全科学技术研究院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21</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四川省艺术研究院</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46</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中国测试技术研究院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22</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四川省文物考古研究院</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47</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四川省地质矿产勘查开发局地质矿产科学研究所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23</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四川省国际经济贸易研究所</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48</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四川省人工晶体研究所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24</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四川省发展与改革研究所</w:t>
            </w:r>
          </w:p>
        </w:tc>
        <w:tc>
          <w:tcPr>
            <w:tcW w:w="525" w:type="dxa"/>
            <w:tcBorders>
              <w:top w:val="single" w:color="auto" w:sz="4" w:space="0"/>
              <w:left w:val="single" w:color="auto" w:sz="4" w:space="0"/>
              <w:bottom w:val="single" w:color="auto" w:sz="4" w:space="0"/>
              <w:right w:val="single" w:color="auto" w:sz="4" w:space="0"/>
            </w:tcBorders>
            <w:vAlign w:val="center"/>
          </w:tcPr>
          <w:p>
            <w:pPr>
              <w:spacing w:line="420" w:lineRule="exact"/>
              <w:jc w:val="center"/>
              <w:rPr>
                <w:color w:val="000000"/>
                <w:sz w:val="24"/>
                <w:szCs w:val="24"/>
              </w:rPr>
            </w:pPr>
            <w:r>
              <w:rPr>
                <w:color w:val="000000"/>
                <w:sz w:val="24"/>
                <w:szCs w:val="24"/>
              </w:rPr>
              <w:t>49</w:t>
            </w:r>
          </w:p>
        </w:tc>
        <w:tc>
          <w:tcPr>
            <w:tcW w:w="3782"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四川省交通科学研究所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28" w:type="dxa"/>
            <w:bottom w:w="28" w:type="dxa"/>
            <w:right w:w="28" w:type="dxa"/>
          </w:tblCellMar>
        </w:tblPrEx>
        <w:trPr>
          <w:trHeight w:val="410" w:hRule="atLeast"/>
          <w:jc w:val="center"/>
        </w:trPr>
        <w:tc>
          <w:tcPr>
            <w:tcW w:w="630"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r>
              <w:rPr>
                <w:kern w:val="0"/>
                <w:sz w:val="24"/>
                <w:szCs w:val="24"/>
              </w:rPr>
              <w:t>25</w:t>
            </w:r>
          </w:p>
        </w:tc>
        <w:tc>
          <w:tcPr>
            <w:tcW w:w="4273" w:type="dxa"/>
            <w:tcBorders>
              <w:top w:val="single" w:color="auto" w:sz="4" w:space="0"/>
              <w:left w:val="single" w:color="auto" w:sz="4" w:space="0"/>
              <w:bottom w:val="single" w:color="auto" w:sz="4" w:space="0"/>
              <w:right w:val="single" w:color="auto" w:sz="4" w:space="0"/>
            </w:tcBorders>
            <w:vAlign w:val="center"/>
          </w:tcPr>
          <w:p>
            <w:pPr>
              <w:spacing w:line="420" w:lineRule="exact"/>
              <w:rPr>
                <w:color w:val="000000"/>
                <w:sz w:val="24"/>
                <w:szCs w:val="24"/>
              </w:rPr>
            </w:pPr>
            <w:r>
              <w:rPr>
                <w:color w:val="000000"/>
                <w:sz w:val="24"/>
                <w:szCs w:val="24"/>
              </w:rPr>
              <w:t>四川省档案局档案科学技术研究所</w:t>
            </w:r>
          </w:p>
        </w:tc>
        <w:tc>
          <w:tcPr>
            <w:tcW w:w="525"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center"/>
              <w:rPr>
                <w:kern w:val="0"/>
                <w:sz w:val="24"/>
                <w:szCs w:val="24"/>
              </w:rPr>
            </w:pPr>
          </w:p>
        </w:tc>
        <w:tc>
          <w:tcPr>
            <w:tcW w:w="3782" w:type="dxa"/>
            <w:tcBorders>
              <w:top w:val="single" w:color="auto" w:sz="4" w:space="0"/>
              <w:left w:val="single" w:color="auto" w:sz="4" w:space="0"/>
              <w:bottom w:val="single" w:color="auto" w:sz="4" w:space="0"/>
              <w:right w:val="single" w:color="auto" w:sz="4" w:space="0"/>
            </w:tcBorders>
            <w:vAlign w:val="center"/>
          </w:tcPr>
          <w:p>
            <w:pPr>
              <w:widowControl/>
              <w:spacing w:line="420" w:lineRule="exact"/>
              <w:jc w:val="left"/>
              <w:rPr>
                <w:kern w:val="0"/>
                <w:sz w:val="24"/>
                <w:szCs w:val="24"/>
              </w:rPr>
            </w:pPr>
          </w:p>
        </w:tc>
      </w:tr>
    </w:tbl>
    <w:p>
      <w:pPr>
        <w:spacing w:line="560" w:lineRule="exact"/>
        <w:jc w:val="left"/>
        <w:rPr>
          <w:rFonts w:eastAsia="黑体"/>
          <w:kern w:val="0"/>
          <w:szCs w:val="28"/>
        </w:rPr>
      </w:pPr>
    </w:p>
    <w:p>
      <w:pPr>
        <w:spacing w:line="560" w:lineRule="exact"/>
        <w:jc w:val="left"/>
        <w:rPr>
          <w:rFonts w:eastAsia="黑体"/>
          <w:kern w:val="0"/>
          <w:szCs w:val="28"/>
        </w:rPr>
      </w:pPr>
    </w:p>
    <w:p>
      <w:pPr>
        <w:spacing w:line="560" w:lineRule="exact"/>
        <w:jc w:val="left"/>
        <w:rPr>
          <w:rFonts w:eastAsia="黑体"/>
          <w:kern w:val="0"/>
          <w:szCs w:val="28"/>
        </w:rPr>
      </w:pPr>
    </w:p>
    <w:p>
      <w:pPr>
        <w:spacing w:line="560" w:lineRule="exact"/>
        <w:jc w:val="left"/>
        <w:rPr>
          <w:rFonts w:eastAsia="黑体"/>
          <w:kern w:val="0"/>
          <w:szCs w:val="28"/>
        </w:rPr>
      </w:pPr>
    </w:p>
    <w:p>
      <w:pPr>
        <w:spacing w:line="560" w:lineRule="exact"/>
        <w:jc w:val="left"/>
        <w:rPr>
          <w:rFonts w:eastAsia="黑体"/>
          <w:kern w:val="0"/>
          <w:szCs w:val="28"/>
        </w:rPr>
      </w:pPr>
    </w:p>
    <w:p>
      <w:pPr>
        <w:spacing w:line="560" w:lineRule="exact"/>
        <w:jc w:val="left"/>
        <w:rPr>
          <w:rFonts w:eastAsia="黑体"/>
          <w:kern w:val="0"/>
          <w:szCs w:val="28"/>
        </w:rPr>
      </w:pPr>
    </w:p>
    <w:p>
      <w:pPr>
        <w:spacing w:line="560" w:lineRule="exact"/>
        <w:jc w:val="left"/>
        <w:rPr>
          <w:rFonts w:eastAsia="黑体"/>
          <w:kern w:val="0"/>
          <w:szCs w:val="28"/>
        </w:rPr>
      </w:pPr>
    </w:p>
    <w:p>
      <w:pPr>
        <w:spacing w:line="560" w:lineRule="exact"/>
        <w:jc w:val="left"/>
        <w:rPr>
          <w:rFonts w:eastAsia="黑体"/>
          <w:kern w:val="0"/>
          <w:szCs w:val="28"/>
        </w:rPr>
      </w:pPr>
    </w:p>
    <w:p>
      <w:pPr>
        <w:spacing w:line="560" w:lineRule="exact"/>
        <w:jc w:val="left"/>
        <w:rPr>
          <w:rFonts w:eastAsia="黑体"/>
          <w:kern w:val="0"/>
          <w:szCs w:val="28"/>
        </w:rPr>
      </w:pPr>
    </w:p>
    <w:p>
      <w:pPr>
        <w:spacing w:line="560" w:lineRule="exact"/>
        <w:jc w:val="left"/>
        <w:rPr>
          <w:rFonts w:eastAsia="黑体"/>
          <w:kern w:val="0"/>
          <w:szCs w:val="28"/>
        </w:rPr>
      </w:pPr>
    </w:p>
    <w:p>
      <w:pPr>
        <w:spacing w:line="560" w:lineRule="exact"/>
        <w:jc w:val="left"/>
        <w:rPr>
          <w:rFonts w:eastAsia="黑体"/>
          <w:kern w:val="0"/>
          <w:szCs w:val="28"/>
        </w:rPr>
      </w:pPr>
    </w:p>
    <w:p>
      <w:pPr>
        <w:spacing w:line="560" w:lineRule="exact"/>
        <w:jc w:val="left"/>
        <w:rPr>
          <w:rFonts w:eastAsia="黑体"/>
          <w:kern w:val="0"/>
          <w:szCs w:val="28"/>
        </w:rPr>
      </w:pPr>
    </w:p>
    <w:p>
      <w:pPr>
        <w:spacing w:line="560" w:lineRule="exact"/>
        <w:jc w:val="left"/>
        <w:rPr>
          <w:rFonts w:eastAsia="黑体"/>
          <w:kern w:val="0"/>
          <w:szCs w:val="28"/>
        </w:rPr>
      </w:pPr>
    </w:p>
    <w:p>
      <w:pPr>
        <w:spacing w:line="560" w:lineRule="exact"/>
        <w:jc w:val="left"/>
        <w:rPr>
          <w:rFonts w:eastAsia="黑体"/>
          <w:kern w:val="0"/>
          <w:szCs w:val="28"/>
        </w:rPr>
      </w:pPr>
    </w:p>
    <w:p>
      <w:pPr>
        <w:spacing w:line="560" w:lineRule="exact"/>
        <w:jc w:val="left"/>
        <w:rPr>
          <w:rFonts w:eastAsia="黑体"/>
          <w:kern w:val="0"/>
          <w:szCs w:val="28"/>
        </w:rPr>
      </w:pPr>
    </w:p>
    <w:p>
      <w:pPr>
        <w:spacing w:line="560" w:lineRule="exact"/>
        <w:jc w:val="left"/>
        <w:rPr>
          <w:rFonts w:eastAsia="黑体"/>
          <w:kern w:val="0"/>
          <w:szCs w:val="28"/>
        </w:rPr>
      </w:pPr>
    </w:p>
    <w:p>
      <w:pPr>
        <w:spacing w:line="560" w:lineRule="exact"/>
        <w:jc w:val="left"/>
        <w:rPr>
          <w:rFonts w:eastAsia="黑体"/>
          <w:kern w:val="0"/>
          <w:szCs w:val="28"/>
        </w:rPr>
      </w:pPr>
      <w:r>
        <w:rPr>
          <w:rFonts w:eastAsia="黑体"/>
          <w:kern w:val="0"/>
          <w:szCs w:val="28"/>
        </w:rPr>
        <w:t>附件2</w:t>
      </w:r>
    </w:p>
    <w:p>
      <w:pPr>
        <w:spacing w:line="560" w:lineRule="exact"/>
        <w:jc w:val="left"/>
        <w:rPr>
          <w:kern w:val="0"/>
          <w:szCs w:val="28"/>
        </w:rPr>
      </w:pPr>
    </w:p>
    <w:p>
      <w:pPr>
        <w:spacing w:line="560" w:lineRule="exact"/>
        <w:jc w:val="center"/>
        <w:rPr>
          <w:rFonts w:eastAsia="方正小标宋_GBK"/>
          <w:sz w:val="44"/>
          <w:szCs w:val="44"/>
        </w:rPr>
      </w:pPr>
      <w:r>
        <w:rPr>
          <w:rFonts w:eastAsia="方正小标宋_GBK"/>
          <w:kern w:val="0"/>
          <w:sz w:val="44"/>
          <w:szCs w:val="44"/>
        </w:rPr>
        <w:t>省级科研院所基本科研业务费</w:t>
      </w:r>
      <w:r>
        <w:rPr>
          <w:rFonts w:eastAsia="方正小标宋_GBK"/>
          <w:sz w:val="44"/>
          <w:szCs w:val="44"/>
        </w:rPr>
        <w:t>管理执行</w:t>
      </w:r>
    </w:p>
    <w:p>
      <w:pPr>
        <w:spacing w:line="560" w:lineRule="exact"/>
        <w:jc w:val="center"/>
        <w:rPr>
          <w:rFonts w:eastAsia="方正小标宋_GBK"/>
          <w:sz w:val="44"/>
          <w:szCs w:val="44"/>
        </w:rPr>
      </w:pPr>
      <w:r>
        <w:rPr>
          <w:rFonts w:eastAsia="方正小标宋_GBK"/>
          <w:sz w:val="44"/>
          <w:szCs w:val="44"/>
        </w:rPr>
        <w:t>情况报告提纲</w:t>
      </w:r>
    </w:p>
    <w:p>
      <w:pPr>
        <w:spacing w:line="560" w:lineRule="exact"/>
        <w:jc w:val="left"/>
        <w:rPr>
          <w:szCs w:val="32"/>
        </w:rPr>
      </w:pPr>
    </w:p>
    <w:p>
      <w:pPr>
        <w:spacing w:line="560" w:lineRule="exact"/>
        <w:ind w:firstLine="640" w:firstLineChars="200"/>
        <w:jc w:val="left"/>
        <w:rPr>
          <w:szCs w:val="32"/>
        </w:rPr>
      </w:pPr>
      <w:r>
        <w:rPr>
          <w:rFonts w:eastAsia="黑体"/>
          <w:szCs w:val="32"/>
        </w:rPr>
        <w:t>一、院所获得省级科研院所基本科研业务费支持基本情况</w:t>
      </w:r>
      <w:r>
        <w:rPr>
          <w:szCs w:val="32"/>
        </w:rPr>
        <w:t>（包括2016年获得专项资金支持情况、立项个数、到期项目数、未到期项目数、验收项目数、到期未验收项目数等）</w:t>
      </w:r>
    </w:p>
    <w:p>
      <w:pPr>
        <w:spacing w:line="560" w:lineRule="exact"/>
        <w:ind w:firstLine="640" w:firstLineChars="200"/>
        <w:jc w:val="left"/>
        <w:rPr>
          <w:rFonts w:eastAsia="黑体"/>
          <w:szCs w:val="32"/>
        </w:rPr>
      </w:pPr>
      <w:r>
        <w:rPr>
          <w:rFonts w:eastAsia="黑体"/>
          <w:szCs w:val="32"/>
        </w:rPr>
        <w:t>二、省级科研院所基本科研业务费管理情况</w:t>
      </w:r>
    </w:p>
    <w:p>
      <w:pPr>
        <w:spacing w:line="560" w:lineRule="exact"/>
        <w:ind w:firstLine="640" w:firstLineChars="200"/>
        <w:jc w:val="left"/>
        <w:rPr>
          <w:szCs w:val="32"/>
        </w:rPr>
      </w:pPr>
      <w:r>
        <w:rPr>
          <w:rFonts w:eastAsia="楷体_GB2312"/>
          <w:szCs w:val="32"/>
        </w:rPr>
        <w:t>（一）总体情况。</w:t>
      </w:r>
      <w:r>
        <w:rPr>
          <w:szCs w:val="32"/>
        </w:rPr>
        <w:t>（制度建设、院所基本科研业务费管理委员会、项目立项过程、自查自纠、项目验收等相关情况）</w:t>
      </w:r>
    </w:p>
    <w:p>
      <w:pPr>
        <w:spacing w:line="560" w:lineRule="exact"/>
        <w:ind w:firstLine="640" w:firstLineChars="200"/>
        <w:jc w:val="left"/>
        <w:rPr>
          <w:rFonts w:eastAsia="楷体_GB2312"/>
          <w:szCs w:val="32"/>
        </w:rPr>
      </w:pPr>
      <w:r>
        <w:rPr>
          <w:rFonts w:eastAsia="楷体_GB2312"/>
          <w:szCs w:val="32"/>
        </w:rPr>
        <w:t>（二）各项目经费使用情况。</w:t>
      </w:r>
    </w:p>
    <w:p>
      <w:pPr>
        <w:spacing w:line="560" w:lineRule="exact"/>
        <w:ind w:firstLine="640" w:firstLineChars="200"/>
        <w:jc w:val="left"/>
        <w:rPr>
          <w:szCs w:val="32"/>
        </w:rPr>
      </w:pPr>
      <w:r>
        <w:rPr>
          <w:rFonts w:eastAsia="黑体"/>
          <w:szCs w:val="32"/>
        </w:rPr>
        <w:t>三、取得成效</w:t>
      </w:r>
      <w:r>
        <w:rPr>
          <w:szCs w:val="32"/>
        </w:rPr>
        <w:t>（项目实施对促进院所科研工作、团队建设及人才培养、合作交流等院所自身改革发展的成效）</w:t>
      </w:r>
    </w:p>
    <w:p>
      <w:pPr>
        <w:widowControl/>
        <w:jc w:val="left"/>
        <w:rPr>
          <w:szCs w:val="32"/>
        </w:rPr>
        <w:sectPr>
          <w:footerReference r:id="rId3" w:type="default"/>
          <w:footerReference r:id="rId4" w:type="even"/>
          <w:pgSz w:w="11906" w:h="16838"/>
          <w:pgMar w:top="2098" w:right="1474" w:bottom="1985" w:left="1588" w:header="851" w:footer="1474" w:gutter="0"/>
          <w:cols w:space="720" w:num="1"/>
          <w:docGrid w:type="lines" w:linePitch="435" w:charSpace="0"/>
        </w:sectPr>
      </w:pPr>
    </w:p>
    <w:p>
      <w:pPr>
        <w:spacing w:line="560" w:lineRule="exact"/>
        <w:jc w:val="left"/>
        <w:rPr>
          <w:rFonts w:eastAsia="黑体"/>
          <w:szCs w:val="32"/>
        </w:rPr>
      </w:pPr>
      <w:r>
        <w:rPr>
          <w:rFonts w:eastAsia="黑体"/>
          <w:szCs w:val="32"/>
        </w:rPr>
        <w:t>附件3</w:t>
      </w:r>
    </w:p>
    <w:tbl>
      <w:tblPr>
        <w:tblStyle w:val="4"/>
        <w:tblW w:w="13680" w:type="dxa"/>
        <w:tblInd w:w="93" w:type="dxa"/>
        <w:tblLayout w:type="fixed"/>
        <w:tblCellMar>
          <w:top w:w="0" w:type="dxa"/>
          <w:left w:w="108" w:type="dxa"/>
          <w:bottom w:w="0" w:type="dxa"/>
          <w:right w:w="108" w:type="dxa"/>
        </w:tblCellMar>
      </w:tblPr>
      <w:tblGrid>
        <w:gridCol w:w="1149"/>
        <w:gridCol w:w="1134"/>
        <w:gridCol w:w="1418"/>
        <w:gridCol w:w="1134"/>
        <w:gridCol w:w="1559"/>
        <w:gridCol w:w="1418"/>
        <w:gridCol w:w="228"/>
        <w:gridCol w:w="1189"/>
        <w:gridCol w:w="1276"/>
        <w:gridCol w:w="295"/>
        <w:gridCol w:w="1264"/>
        <w:gridCol w:w="96"/>
        <w:gridCol w:w="1520"/>
      </w:tblGrid>
      <w:tr>
        <w:tblPrEx>
          <w:tblLayout w:type="fixed"/>
          <w:tblCellMar>
            <w:top w:w="0" w:type="dxa"/>
            <w:left w:w="108" w:type="dxa"/>
            <w:bottom w:w="0" w:type="dxa"/>
            <w:right w:w="108" w:type="dxa"/>
          </w:tblCellMar>
        </w:tblPrEx>
        <w:trPr>
          <w:trHeight w:val="823" w:hRule="atLeast"/>
        </w:trPr>
        <w:tc>
          <w:tcPr>
            <w:tcW w:w="13680" w:type="dxa"/>
            <w:gridSpan w:val="13"/>
            <w:vAlign w:val="center"/>
          </w:tcPr>
          <w:p>
            <w:pPr>
              <w:widowControl/>
              <w:spacing w:line="560" w:lineRule="exact"/>
              <w:jc w:val="center"/>
              <w:rPr>
                <w:rFonts w:eastAsia="方正小标宋_GBK"/>
                <w:color w:val="000000"/>
                <w:kern w:val="0"/>
                <w:sz w:val="36"/>
                <w:szCs w:val="36"/>
              </w:rPr>
            </w:pPr>
            <w:bookmarkStart w:id="0" w:name="RANGE!A1:J15"/>
            <w:r>
              <w:rPr>
                <w:rFonts w:eastAsia="方正小标宋_GBK"/>
                <w:color w:val="000000"/>
                <w:kern w:val="0"/>
                <w:sz w:val="36"/>
                <w:szCs w:val="36"/>
              </w:rPr>
              <w:t>科研院所科技人员数信息表</w:t>
            </w:r>
            <w:bookmarkEnd w:id="0"/>
          </w:p>
        </w:tc>
      </w:tr>
      <w:tr>
        <w:tblPrEx>
          <w:tblLayout w:type="fixed"/>
          <w:tblCellMar>
            <w:top w:w="0" w:type="dxa"/>
            <w:left w:w="108" w:type="dxa"/>
            <w:bottom w:w="0" w:type="dxa"/>
            <w:right w:w="108" w:type="dxa"/>
          </w:tblCellMar>
        </w:tblPrEx>
        <w:trPr>
          <w:trHeight w:val="467" w:hRule="atLeast"/>
        </w:trPr>
        <w:tc>
          <w:tcPr>
            <w:tcW w:w="6394" w:type="dxa"/>
            <w:gridSpan w:val="5"/>
            <w:tcBorders>
              <w:top w:val="nil"/>
              <w:left w:val="nil"/>
              <w:bottom w:val="single" w:color="auto" w:sz="4" w:space="0"/>
              <w:right w:val="nil"/>
            </w:tcBorders>
            <w:vAlign w:val="bottom"/>
          </w:tcPr>
          <w:p>
            <w:pPr>
              <w:widowControl/>
              <w:spacing w:line="560" w:lineRule="exact"/>
              <w:jc w:val="left"/>
              <w:rPr>
                <w:b/>
                <w:bCs/>
                <w:color w:val="000000"/>
                <w:kern w:val="0"/>
                <w:sz w:val="28"/>
                <w:szCs w:val="28"/>
              </w:rPr>
            </w:pPr>
            <w:r>
              <w:rPr>
                <w:b/>
                <w:bCs/>
                <w:color w:val="000000"/>
                <w:kern w:val="0"/>
                <w:sz w:val="28"/>
                <w:szCs w:val="28"/>
              </w:rPr>
              <w:t>单位（公章）</w:t>
            </w:r>
          </w:p>
        </w:tc>
        <w:tc>
          <w:tcPr>
            <w:tcW w:w="1646" w:type="dxa"/>
            <w:gridSpan w:val="2"/>
            <w:tcBorders>
              <w:top w:val="nil"/>
              <w:left w:val="nil"/>
              <w:bottom w:val="single" w:color="auto" w:sz="4" w:space="0"/>
              <w:right w:val="nil"/>
            </w:tcBorders>
            <w:vAlign w:val="bottom"/>
          </w:tcPr>
          <w:p>
            <w:pPr>
              <w:widowControl/>
              <w:spacing w:line="560" w:lineRule="exact"/>
              <w:jc w:val="left"/>
              <w:rPr>
                <w:b/>
                <w:bCs/>
                <w:color w:val="000000"/>
                <w:kern w:val="0"/>
                <w:sz w:val="28"/>
                <w:szCs w:val="28"/>
              </w:rPr>
            </w:pPr>
            <w:r>
              <w:rPr>
                <w:b/>
                <w:bCs/>
                <w:color w:val="000000"/>
                <w:kern w:val="0"/>
                <w:sz w:val="28"/>
                <w:szCs w:val="28"/>
              </w:rPr>
              <w:t>　</w:t>
            </w:r>
          </w:p>
        </w:tc>
        <w:tc>
          <w:tcPr>
            <w:tcW w:w="1189" w:type="dxa"/>
            <w:tcBorders>
              <w:top w:val="nil"/>
              <w:left w:val="nil"/>
              <w:bottom w:val="single" w:color="auto" w:sz="4" w:space="0"/>
              <w:right w:val="nil"/>
            </w:tcBorders>
            <w:vAlign w:val="bottom"/>
          </w:tcPr>
          <w:p>
            <w:pPr>
              <w:widowControl/>
              <w:spacing w:line="560" w:lineRule="exact"/>
              <w:jc w:val="left"/>
              <w:rPr>
                <w:b/>
                <w:bCs/>
                <w:color w:val="000000"/>
                <w:kern w:val="0"/>
                <w:sz w:val="28"/>
                <w:szCs w:val="28"/>
              </w:rPr>
            </w:pPr>
            <w:r>
              <w:rPr>
                <w:b/>
                <w:bCs/>
                <w:color w:val="000000"/>
                <w:kern w:val="0"/>
                <w:sz w:val="28"/>
                <w:szCs w:val="28"/>
              </w:rPr>
              <w:t>　</w:t>
            </w:r>
          </w:p>
        </w:tc>
        <w:tc>
          <w:tcPr>
            <w:tcW w:w="1571" w:type="dxa"/>
            <w:gridSpan w:val="2"/>
            <w:tcBorders>
              <w:top w:val="nil"/>
              <w:left w:val="nil"/>
              <w:bottom w:val="single" w:color="auto" w:sz="4" w:space="0"/>
              <w:right w:val="nil"/>
            </w:tcBorders>
            <w:vAlign w:val="bottom"/>
          </w:tcPr>
          <w:p>
            <w:pPr>
              <w:widowControl/>
              <w:spacing w:line="560" w:lineRule="exact"/>
              <w:jc w:val="left"/>
              <w:rPr>
                <w:b/>
                <w:bCs/>
                <w:color w:val="000000"/>
                <w:kern w:val="0"/>
                <w:sz w:val="28"/>
                <w:szCs w:val="28"/>
              </w:rPr>
            </w:pPr>
            <w:r>
              <w:rPr>
                <w:b/>
                <w:bCs/>
                <w:color w:val="000000"/>
                <w:kern w:val="0"/>
                <w:sz w:val="28"/>
                <w:szCs w:val="28"/>
              </w:rPr>
              <w:t>　</w:t>
            </w:r>
          </w:p>
        </w:tc>
        <w:tc>
          <w:tcPr>
            <w:tcW w:w="2880" w:type="dxa"/>
            <w:gridSpan w:val="3"/>
            <w:tcBorders>
              <w:top w:val="nil"/>
              <w:left w:val="nil"/>
              <w:bottom w:val="single" w:color="auto" w:sz="4" w:space="0"/>
              <w:right w:val="nil"/>
            </w:tcBorders>
            <w:vAlign w:val="bottom"/>
          </w:tcPr>
          <w:p>
            <w:pPr>
              <w:widowControl/>
              <w:spacing w:line="560" w:lineRule="exact"/>
              <w:ind w:firstLine="827" w:firstLineChars="295"/>
              <w:jc w:val="left"/>
              <w:rPr>
                <w:b/>
                <w:bCs/>
                <w:color w:val="000000"/>
                <w:kern w:val="0"/>
                <w:sz w:val="28"/>
                <w:szCs w:val="28"/>
              </w:rPr>
            </w:pPr>
            <w:r>
              <w:rPr>
                <w:b/>
                <w:bCs/>
                <w:color w:val="000000"/>
                <w:kern w:val="0"/>
                <w:sz w:val="28"/>
                <w:szCs w:val="28"/>
              </w:rPr>
              <w:t>单位:人</w:t>
            </w:r>
          </w:p>
        </w:tc>
      </w:tr>
      <w:tr>
        <w:tblPrEx>
          <w:tblLayout w:type="fixed"/>
          <w:tblCellMar>
            <w:top w:w="0" w:type="dxa"/>
            <w:left w:w="108" w:type="dxa"/>
            <w:bottom w:w="0" w:type="dxa"/>
            <w:right w:w="108" w:type="dxa"/>
          </w:tblCellMar>
        </w:tblPrEx>
        <w:trPr>
          <w:trHeight w:val="394" w:hRule="atLeast"/>
        </w:trPr>
        <w:tc>
          <w:tcPr>
            <w:tcW w:w="1149" w:type="dxa"/>
            <w:vMerge w:val="restart"/>
            <w:tcBorders>
              <w:top w:val="nil"/>
              <w:left w:val="single" w:color="auto" w:sz="4" w:space="0"/>
              <w:bottom w:val="single" w:color="000000" w:sz="4" w:space="0"/>
              <w:right w:val="single" w:color="auto" w:sz="4" w:space="0"/>
            </w:tcBorders>
            <w:vAlign w:val="center"/>
          </w:tcPr>
          <w:p>
            <w:pPr>
              <w:widowControl/>
              <w:spacing w:line="360" w:lineRule="exact"/>
              <w:jc w:val="center"/>
              <w:rPr>
                <w:b/>
                <w:bCs/>
                <w:color w:val="000000"/>
                <w:kern w:val="0"/>
                <w:sz w:val="24"/>
                <w:szCs w:val="22"/>
              </w:rPr>
            </w:pPr>
            <w:r>
              <w:rPr>
                <w:b/>
                <w:bCs/>
                <w:color w:val="000000"/>
                <w:kern w:val="0"/>
                <w:sz w:val="24"/>
                <w:szCs w:val="22"/>
              </w:rPr>
              <w:t>单位</w:t>
            </w:r>
          </w:p>
          <w:p>
            <w:pPr>
              <w:widowControl/>
              <w:spacing w:line="360" w:lineRule="exact"/>
              <w:jc w:val="center"/>
              <w:rPr>
                <w:b/>
                <w:bCs/>
                <w:color w:val="000000"/>
                <w:kern w:val="0"/>
                <w:sz w:val="24"/>
                <w:szCs w:val="22"/>
              </w:rPr>
            </w:pPr>
            <w:r>
              <w:rPr>
                <w:b/>
                <w:bCs/>
                <w:color w:val="000000"/>
                <w:kern w:val="0"/>
                <w:sz w:val="24"/>
                <w:szCs w:val="22"/>
              </w:rPr>
              <w:t>编制数</w:t>
            </w:r>
          </w:p>
        </w:tc>
        <w:tc>
          <w:tcPr>
            <w:tcW w:w="2552" w:type="dxa"/>
            <w:gridSpan w:val="2"/>
            <w:tcBorders>
              <w:top w:val="single" w:color="auto" w:sz="4" w:space="0"/>
              <w:left w:val="nil"/>
              <w:bottom w:val="nil"/>
              <w:right w:val="single" w:color="000000" w:sz="4" w:space="0"/>
            </w:tcBorders>
            <w:vAlign w:val="center"/>
          </w:tcPr>
          <w:p>
            <w:pPr>
              <w:widowControl/>
              <w:spacing w:line="360" w:lineRule="exact"/>
              <w:jc w:val="center"/>
              <w:rPr>
                <w:b/>
                <w:bCs/>
                <w:color w:val="000000"/>
                <w:kern w:val="0"/>
                <w:sz w:val="24"/>
                <w:szCs w:val="22"/>
              </w:rPr>
            </w:pPr>
            <w:r>
              <w:rPr>
                <w:b/>
                <w:bCs/>
                <w:color w:val="000000"/>
                <w:kern w:val="0"/>
                <w:sz w:val="24"/>
                <w:szCs w:val="22"/>
              </w:rPr>
              <w:t>科技人员总数</w:t>
            </w:r>
          </w:p>
        </w:tc>
        <w:tc>
          <w:tcPr>
            <w:tcW w:w="2693" w:type="dxa"/>
            <w:gridSpan w:val="2"/>
            <w:tcBorders>
              <w:top w:val="single" w:color="auto" w:sz="4" w:space="0"/>
              <w:left w:val="nil"/>
              <w:bottom w:val="nil"/>
              <w:right w:val="single" w:color="000000" w:sz="4" w:space="0"/>
            </w:tcBorders>
            <w:vAlign w:val="center"/>
          </w:tcPr>
          <w:p>
            <w:pPr>
              <w:widowControl/>
              <w:spacing w:line="360" w:lineRule="exact"/>
              <w:jc w:val="center"/>
              <w:rPr>
                <w:b/>
                <w:bCs/>
                <w:color w:val="000000"/>
                <w:kern w:val="0"/>
                <w:sz w:val="24"/>
                <w:szCs w:val="22"/>
              </w:rPr>
            </w:pPr>
            <w:r>
              <w:rPr>
                <w:b/>
                <w:bCs/>
                <w:color w:val="000000"/>
                <w:kern w:val="0"/>
                <w:sz w:val="24"/>
                <w:szCs w:val="22"/>
              </w:rPr>
              <w:t>“1至7级专业技术</w:t>
            </w:r>
            <w:r>
              <w:rPr>
                <w:b/>
                <w:bCs/>
                <w:color w:val="000000"/>
                <w:kern w:val="0"/>
                <w:sz w:val="24"/>
                <w:szCs w:val="22"/>
              </w:rPr>
              <w:br w:type="textWrapping"/>
            </w:r>
            <w:r>
              <w:rPr>
                <w:b/>
                <w:bCs/>
                <w:color w:val="000000"/>
                <w:kern w:val="0"/>
                <w:sz w:val="24"/>
                <w:szCs w:val="22"/>
              </w:rPr>
              <w:t xml:space="preserve">岗位”人数 </w:t>
            </w:r>
          </w:p>
        </w:tc>
        <w:tc>
          <w:tcPr>
            <w:tcW w:w="2835" w:type="dxa"/>
            <w:gridSpan w:val="3"/>
            <w:tcBorders>
              <w:top w:val="single" w:color="auto" w:sz="4" w:space="0"/>
              <w:left w:val="nil"/>
              <w:bottom w:val="nil"/>
              <w:right w:val="single" w:color="000000" w:sz="4" w:space="0"/>
            </w:tcBorders>
            <w:vAlign w:val="center"/>
          </w:tcPr>
          <w:p>
            <w:pPr>
              <w:widowControl/>
              <w:spacing w:line="360" w:lineRule="exact"/>
              <w:jc w:val="center"/>
              <w:rPr>
                <w:b/>
                <w:bCs/>
                <w:color w:val="000000"/>
                <w:kern w:val="0"/>
                <w:sz w:val="24"/>
                <w:szCs w:val="22"/>
              </w:rPr>
            </w:pPr>
            <w:r>
              <w:rPr>
                <w:b/>
                <w:bCs/>
                <w:color w:val="000000"/>
                <w:kern w:val="0"/>
                <w:sz w:val="24"/>
                <w:szCs w:val="22"/>
              </w:rPr>
              <w:t>“8至10级专业技术</w:t>
            </w:r>
            <w:r>
              <w:rPr>
                <w:b/>
                <w:bCs/>
                <w:color w:val="000000"/>
                <w:kern w:val="0"/>
                <w:sz w:val="24"/>
                <w:szCs w:val="22"/>
              </w:rPr>
              <w:br w:type="textWrapping"/>
            </w:r>
            <w:r>
              <w:rPr>
                <w:b/>
                <w:bCs/>
                <w:color w:val="000000"/>
                <w:kern w:val="0"/>
                <w:sz w:val="24"/>
                <w:szCs w:val="22"/>
              </w:rPr>
              <w:t>岗位”人数</w:t>
            </w:r>
          </w:p>
        </w:tc>
        <w:tc>
          <w:tcPr>
            <w:tcW w:w="2835" w:type="dxa"/>
            <w:gridSpan w:val="3"/>
            <w:tcBorders>
              <w:top w:val="single" w:color="auto" w:sz="4" w:space="0"/>
              <w:left w:val="nil"/>
              <w:bottom w:val="nil"/>
              <w:right w:val="single" w:color="000000" w:sz="4" w:space="0"/>
            </w:tcBorders>
            <w:vAlign w:val="center"/>
          </w:tcPr>
          <w:p>
            <w:pPr>
              <w:widowControl/>
              <w:spacing w:line="360" w:lineRule="exact"/>
              <w:jc w:val="center"/>
              <w:rPr>
                <w:b/>
                <w:bCs/>
                <w:color w:val="000000"/>
                <w:kern w:val="0"/>
                <w:sz w:val="24"/>
                <w:szCs w:val="22"/>
              </w:rPr>
            </w:pPr>
            <w:r>
              <w:rPr>
                <w:b/>
                <w:bCs/>
                <w:color w:val="000000"/>
                <w:kern w:val="0"/>
                <w:sz w:val="24"/>
                <w:szCs w:val="22"/>
              </w:rPr>
              <w:t>“11至13级专业技术</w:t>
            </w:r>
            <w:r>
              <w:rPr>
                <w:b/>
                <w:bCs/>
                <w:color w:val="000000"/>
                <w:kern w:val="0"/>
                <w:sz w:val="24"/>
                <w:szCs w:val="22"/>
              </w:rPr>
              <w:br w:type="textWrapping"/>
            </w:r>
            <w:r>
              <w:rPr>
                <w:b/>
                <w:bCs/>
                <w:color w:val="000000"/>
                <w:kern w:val="0"/>
                <w:sz w:val="24"/>
                <w:szCs w:val="22"/>
              </w:rPr>
              <w:t xml:space="preserve">岗位”人数 </w:t>
            </w:r>
          </w:p>
        </w:tc>
        <w:tc>
          <w:tcPr>
            <w:tcW w:w="1616" w:type="dxa"/>
            <w:gridSpan w:val="2"/>
            <w:tcBorders>
              <w:top w:val="nil"/>
              <w:left w:val="nil"/>
              <w:bottom w:val="single" w:color="auto" w:sz="4" w:space="0"/>
              <w:right w:val="single" w:color="auto" w:sz="4" w:space="0"/>
            </w:tcBorders>
            <w:vAlign w:val="center"/>
          </w:tcPr>
          <w:p>
            <w:pPr>
              <w:widowControl/>
              <w:spacing w:line="560" w:lineRule="exact"/>
              <w:jc w:val="center"/>
              <w:rPr>
                <w:b/>
                <w:bCs/>
                <w:color w:val="000000"/>
                <w:kern w:val="0"/>
                <w:sz w:val="24"/>
                <w:szCs w:val="22"/>
              </w:rPr>
            </w:pPr>
            <w:r>
              <w:rPr>
                <w:b/>
                <w:bCs/>
                <w:color w:val="000000"/>
                <w:kern w:val="0"/>
                <w:sz w:val="24"/>
                <w:szCs w:val="22"/>
              </w:rPr>
              <w:t>备注</w:t>
            </w:r>
          </w:p>
        </w:tc>
      </w:tr>
      <w:tr>
        <w:tblPrEx>
          <w:tblLayout w:type="fixed"/>
          <w:tblCellMar>
            <w:top w:w="0" w:type="dxa"/>
            <w:left w:w="108" w:type="dxa"/>
            <w:bottom w:w="0" w:type="dxa"/>
            <w:right w:w="108" w:type="dxa"/>
          </w:tblCellMar>
        </w:tblPrEx>
        <w:trPr>
          <w:trHeight w:val="617" w:hRule="atLeast"/>
        </w:trPr>
        <w:tc>
          <w:tcPr>
            <w:tcW w:w="1149" w:type="dxa"/>
            <w:vMerge w:val="continue"/>
            <w:tcBorders>
              <w:top w:val="nil"/>
              <w:left w:val="single" w:color="auto" w:sz="4" w:space="0"/>
              <w:bottom w:val="single" w:color="000000" w:sz="4" w:space="0"/>
              <w:right w:val="single" w:color="auto" w:sz="4" w:space="0"/>
            </w:tcBorders>
            <w:vAlign w:val="center"/>
          </w:tcPr>
          <w:p>
            <w:pPr>
              <w:widowControl/>
              <w:jc w:val="left"/>
              <w:rPr>
                <w:b/>
                <w:bCs/>
                <w:color w:val="000000"/>
                <w:kern w:val="0"/>
                <w:sz w:val="24"/>
                <w:szCs w:val="22"/>
              </w:rPr>
            </w:pPr>
          </w:p>
        </w:tc>
        <w:tc>
          <w:tcPr>
            <w:tcW w:w="1134" w:type="dxa"/>
            <w:tcBorders>
              <w:top w:val="nil"/>
              <w:left w:val="nil"/>
              <w:bottom w:val="single" w:color="auto" w:sz="4" w:space="0"/>
              <w:right w:val="single" w:color="auto" w:sz="4" w:space="0"/>
            </w:tcBorders>
            <w:vAlign w:val="center"/>
          </w:tcPr>
          <w:p>
            <w:pPr>
              <w:widowControl/>
              <w:spacing w:line="360" w:lineRule="exact"/>
              <w:jc w:val="left"/>
              <w:rPr>
                <w:color w:val="000000"/>
                <w:kern w:val="0"/>
                <w:sz w:val="24"/>
                <w:szCs w:val="22"/>
              </w:rPr>
            </w:pPr>
            <w:r>
              <w:rPr>
                <w:color w:val="000000"/>
                <w:kern w:val="0"/>
                <w:sz w:val="24"/>
                <w:szCs w:val="22"/>
              </w:rPr>
              <w:t>　</w:t>
            </w:r>
          </w:p>
        </w:tc>
        <w:tc>
          <w:tcPr>
            <w:tcW w:w="1418" w:type="dxa"/>
            <w:tcBorders>
              <w:top w:val="single" w:color="auto" w:sz="4" w:space="0"/>
              <w:left w:val="nil"/>
              <w:bottom w:val="single" w:color="auto" w:sz="4" w:space="0"/>
              <w:right w:val="single" w:color="auto" w:sz="4" w:space="0"/>
            </w:tcBorders>
            <w:vAlign w:val="center"/>
          </w:tcPr>
          <w:p>
            <w:pPr>
              <w:widowControl/>
              <w:spacing w:line="360" w:lineRule="exact"/>
              <w:jc w:val="left"/>
              <w:rPr>
                <w:color w:val="000000"/>
                <w:kern w:val="0"/>
                <w:sz w:val="24"/>
                <w:szCs w:val="22"/>
              </w:rPr>
            </w:pPr>
            <w:r>
              <w:rPr>
                <w:color w:val="000000"/>
                <w:kern w:val="0"/>
                <w:sz w:val="24"/>
                <w:szCs w:val="22"/>
              </w:rPr>
              <w:t>其中：45岁（含45岁）以下人数</w:t>
            </w:r>
          </w:p>
        </w:tc>
        <w:tc>
          <w:tcPr>
            <w:tcW w:w="1134" w:type="dxa"/>
            <w:tcBorders>
              <w:top w:val="nil"/>
              <w:left w:val="nil"/>
              <w:bottom w:val="single" w:color="auto" w:sz="4" w:space="0"/>
              <w:right w:val="single" w:color="auto" w:sz="4" w:space="0"/>
            </w:tcBorders>
            <w:vAlign w:val="center"/>
          </w:tcPr>
          <w:p>
            <w:pPr>
              <w:widowControl/>
              <w:spacing w:line="360" w:lineRule="exact"/>
              <w:jc w:val="left"/>
              <w:rPr>
                <w:color w:val="000000"/>
                <w:kern w:val="0"/>
                <w:sz w:val="24"/>
                <w:szCs w:val="22"/>
              </w:rPr>
            </w:pPr>
            <w:r>
              <w:rPr>
                <w:color w:val="000000"/>
                <w:kern w:val="0"/>
                <w:sz w:val="24"/>
                <w:szCs w:val="22"/>
              </w:rPr>
              <w:t>　</w:t>
            </w:r>
          </w:p>
        </w:tc>
        <w:tc>
          <w:tcPr>
            <w:tcW w:w="1559" w:type="dxa"/>
            <w:tcBorders>
              <w:top w:val="single" w:color="auto" w:sz="4" w:space="0"/>
              <w:left w:val="nil"/>
              <w:bottom w:val="single" w:color="auto" w:sz="4" w:space="0"/>
              <w:right w:val="single" w:color="auto" w:sz="4" w:space="0"/>
            </w:tcBorders>
            <w:vAlign w:val="center"/>
          </w:tcPr>
          <w:p>
            <w:pPr>
              <w:widowControl/>
              <w:spacing w:line="360" w:lineRule="exact"/>
              <w:jc w:val="left"/>
              <w:rPr>
                <w:color w:val="000000"/>
                <w:kern w:val="0"/>
                <w:sz w:val="24"/>
                <w:szCs w:val="22"/>
              </w:rPr>
            </w:pPr>
            <w:r>
              <w:rPr>
                <w:color w:val="000000"/>
                <w:kern w:val="0"/>
                <w:sz w:val="24"/>
                <w:szCs w:val="22"/>
              </w:rPr>
              <w:t>其中：45岁（含45岁）以下人数</w:t>
            </w:r>
          </w:p>
        </w:tc>
        <w:tc>
          <w:tcPr>
            <w:tcW w:w="1418" w:type="dxa"/>
            <w:tcBorders>
              <w:top w:val="nil"/>
              <w:left w:val="nil"/>
              <w:bottom w:val="single" w:color="auto" w:sz="4" w:space="0"/>
              <w:right w:val="single" w:color="auto" w:sz="4" w:space="0"/>
            </w:tcBorders>
            <w:vAlign w:val="center"/>
          </w:tcPr>
          <w:p>
            <w:pPr>
              <w:widowControl/>
              <w:spacing w:line="360" w:lineRule="exact"/>
              <w:jc w:val="left"/>
              <w:rPr>
                <w:color w:val="000000"/>
                <w:kern w:val="0"/>
                <w:sz w:val="24"/>
                <w:szCs w:val="22"/>
              </w:rPr>
            </w:pPr>
            <w:r>
              <w:rPr>
                <w:color w:val="000000"/>
                <w:kern w:val="0"/>
                <w:sz w:val="24"/>
                <w:szCs w:val="22"/>
              </w:rPr>
              <w:t>　</w:t>
            </w:r>
          </w:p>
        </w:tc>
        <w:tc>
          <w:tcPr>
            <w:tcW w:w="1417" w:type="dxa"/>
            <w:gridSpan w:val="2"/>
            <w:tcBorders>
              <w:top w:val="single" w:color="auto" w:sz="4" w:space="0"/>
              <w:left w:val="nil"/>
              <w:bottom w:val="single" w:color="auto" w:sz="4" w:space="0"/>
              <w:right w:val="single" w:color="auto" w:sz="4" w:space="0"/>
            </w:tcBorders>
            <w:vAlign w:val="center"/>
          </w:tcPr>
          <w:p>
            <w:pPr>
              <w:widowControl/>
              <w:spacing w:line="360" w:lineRule="exact"/>
              <w:jc w:val="left"/>
              <w:rPr>
                <w:color w:val="000000"/>
                <w:kern w:val="0"/>
                <w:sz w:val="24"/>
                <w:szCs w:val="22"/>
              </w:rPr>
            </w:pPr>
            <w:r>
              <w:rPr>
                <w:color w:val="000000"/>
                <w:kern w:val="0"/>
                <w:sz w:val="24"/>
                <w:szCs w:val="22"/>
              </w:rPr>
              <w:t>其中：45岁（含45岁）以下人数</w:t>
            </w:r>
          </w:p>
        </w:tc>
        <w:tc>
          <w:tcPr>
            <w:tcW w:w="1276" w:type="dxa"/>
            <w:tcBorders>
              <w:top w:val="nil"/>
              <w:left w:val="nil"/>
              <w:bottom w:val="single" w:color="auto" w:sz="4" w:space="0"/>
              <w:right w:val="single" w:color="auto" w:sz="4" w:space="0"/>
            </w:tcBorders>
            <w:vAlign w:val="center"/>
          </w:tcPr>
          <w:p>
            <w:pPr>
              <w:widowControl/>
              <w:spacing w:line="360" w:lineRule="exact"/>
              <w:jc w:val="left"/>
              <w:rPr>
                <w:color w:val="000000"/>
                <w:kern w:val="0"/>
                <w:sz w:val="24"/>
                <w:szCs w:val="22"/>
              </w:rPr>
            </w:pPr>
            <w:r>
              <w:rPr>
                <w:color w:val="000000"/>
                <w:kern w:val="0"/>
                <w:sz w:val="24"/>
                <w:szCs w:val="22"/>
              </w:rPr>
              <w:t>　</w:t>
            </w:r>
          </w:p>
        </w:tc>
        <w:tc>
          <w:tcPr>
            <w:tcW w:w="1559" w:type="dxa"/>
            <w:gridSpan w:val="2"/>
            <w:tcBorders>
              <w:top w:val="single" w:color="auto" w:sz="4" w:space="0"/>
              <w:left w:val="nil"/>
              <w:bottom w:val="single" w:color="auto" w:sz="4" w:space="0"/>
              <w:right w:val="single" w:color="auto" w:sz="4" w:space="0"/>
            </w:tcBorders>
            <w:vAlign w:val="center"/>
          </w:tcPr>
          <w:p>
            <w:pPr>
              <w:widowControl/>
              <w:spacing w:line="360" w:lineRule="exact"/>
              <w:jc w:val="left"/>
              <w:rPr>
                <w:color w:val="000000"/>
                <w:kern w:val="0"/>
                <w:sz w:val="24"/>
                <w:szCs w:val="22"/>
              </w:rPr>
            </w:pPr>
            <w:r>
              <w:rPr>
                <w:color w:val="000000"/>
                <w:kern w:val="0"/>
                <w:sz w:val="24"/>
                <w:szCs w:val="22"/>
              </w:rPr>
              <w:t>其中：45岁（含45岁）以下人数</w:t>
            </w:r>
          </w:p>
        </w:tc>
        <w:tc>
          <w:tcPr>
            <w:tcW w:w="1616" w:type="dxa"/>
            <w:gridSpan w:val="2"/>
            <w:vMerge w:val="restart"/>
            <w:tcBorders>
              <w:top w:val="nil"/>
              <w:left w:val="single" w:color="auto" w:sz="4" w:space="0"/>
              <w:bottom w:val="single" w:color="auto" w:sz="4" w:space="0"/>
              <w:right w:val="single" w:color="auto" w:sz="4" w:space="0"/>
            </w:tcBorders>
            <w:vAlign w:val="bottom"/>
          </w:tcPr>
          <w:p>
            <w:pPr>
              <w:widowControl/>
              <w:spacing w:line="560" w:lineRule="exact"/>
              <w:jc w:val="center"/>
              <w:rPr>
                <w:color w:val="000000"/>
                <w:kern w:val="0"/>
                <w:sz w:val="18"/>
                <w:szCs w:val="18"/>
              </w:rPr>
            </w:pPr>
            <w:r>
              <w:rPr>
                <w:color w:val="000000"/>
                <w:kern w:val="0"/>
                <w:sz w:val="18"/>
                <w:szCs w:val="18"/>
              </w:rPr>
              <w:t>　</w:t>
            </w:r>
          </w:p>
        </w:tc>
      </w:tr>
      <w:tr>
        <w:tblPrEx>
          <w:tblLayout w:type="fixed"/>
          <w:tblCellMar>
            <w:top w:w="0" w:type="dxa"/>
            <w:left w:w="108" w:type="dxa"/>
            <w:bottom w:w="0" w:type="dxa"/>
            <w:right w:w="108" w:type="dxa"/>
          </w:tblCellMar>
        </w:tblPrEx>
        <w:trPr>
          <w:trHeight w:val="70" w:hRule="atLeast"/>
        </w:trPr>
        <w:tc>
          <w:tcPr>
            <w:tcW w:w="1149" w:type="dxa"/>
            <w:tcBorders>
              <w:top w:val="nil"/>
              <w:left w:val="single" w:color="auto" w:sz="4" w:space="0"/>
              <w:bottom w:val="single" w:color="auto" w:sz="4" w:space="0"/>
              <w:right w:val="single" w:color="auto" w:sz="4" w:space="0"/>
            </w:tcBorders>
            <w:vAlign w:val="center"/>
          </w:tcPr>
          <w:p>
            <w:pPr>
              <w:widowControl/>
              <w:spacing w:line="560" w:lineRule="exact"/>
              <w:jc w:val="center"/>
              <w:rPr>
                <w:color w:val="000000"/>
                <w:kern w:val="0"/>
                <w:sz w:val="24"/>
                <w:szCs w:val="22"/>
              </w:rPr>
            </w:pPr>
            <w:r>
              <w:rPr>
                <w:color w:val="000000"/>
                <w:kern w:val="0"/>
                <w:sz w:val="24"/>
                <w:szCs w:val="22"/>
              </w:rPr>
              <w:t>0</w:t>
            </w:r>
          </w:p>
        </w:tc>
        <w:tc>
          <w:tcPr>
            <w:tcW w:w="1134" w:type="dxa"/>
            <w:tcBorders>
              <w:top w:val="nil"/>
              <w:left w:val="nil"/>
              <w:bottom w:val="single" w:color="auto" w:sz="4" w:space="0"/>
              <w:right w:val="single" w:color="auto" w:sz="4" w:space="0"/>
            </w:tcBorders>
            <w:vAlign w:val="center"/>
          </w:tcPr>
          <w:p>
            <w:pPr>
              <w:widowControl/>
              <w:spacing w:line="560" w:lineRule="exact"/>
              <w:jc w:val="center"/>
              <w:rPr>
                <w:color w:val="000000"/>
                <w:kern w:val="0"/>
                <w:sz w:val="24"/>
                <w:szCs w:val="22"/>
              </w:rPr>
            </w:pPr>
            <w:r>
              <w:rPr>
                <w:color w:val="000000"/>
                <w:kern w:val="0"/>
                <w:sz w:val="24"/>
                <w:szCs w:val="22"/>
              </w:rPr>
              <w:t>1</w:t>
            </w:r>
          </w:p>
        </w:tc>
        <w:tc>
          <w:tcPr>
            <w:tcW w:w="1418" w:type="dxa"/>
            <w:tcBorders>
              <w:top w:val="nil"/>
              <w:left w:val="nil"/>
              <w:bottom w:val="single" w:color="auto" w:sz="4" w:space="0"/>
              <w:right w:val="single" w:color="auto" w:sz="4" w:space="0"/>
            </w:tcBorders>
            <w:vAlign w:val="center"/>
          </w:tcPr>
          <w:p>
            <w:pPr>
              <w:widowControl/>
              <w:spacing w:line="560" w:lineRule="exact"/>
              <w:jc w:val="center"/>
              <w:rPr>
                <w:color w:val="000000"/>
                <w:kern w:val="0"/>
                <w:sz w:val="24"/>
                <w:szCs w:val="22"/>
              </w:rPr>
            </w:pPr>
            <w:r>
              <w:rPr>
                <w:color w:val="000000"/>
                <w:kern w:val="0"/>
                <w:sz w:val="24"/>
                <w:szCs w:val="22"/>
              </w:rPr>
              <w:t>2</w:t>
            </w:r>
          </w:p>
        </w:tc>
        <w:tc>
          <w:tcPr>
            <w:tcW w:w="1134" w:type="dxa"/>
            <w:tcBorders>
              <w:top w:val="single" w:color="auto" w:sz="4" w:space="0"/>
              <w:left w:val="nil"/>
              <w:bottom w:val="single" w:color="auto" w:sz="4" w:space="0"/>
              <w:right w:val="single" w:color="auto" w:sz="4" w:space="0"/>
            </w:tcBorders>
            <w:vAlign w:val="center"/>
          </w:tcPr>
          <w:p>
            <w:pPr>
              <w:widowControl/>
              <w:spacing w:line="560" w:lineRule="exact"/>
              <w:jc w:val="center"/>
              <w:rPr>
                <w:color w:val="000000"/>
                <w:kern w:val="0"/>
                <w:sz w:val="24"/>
                <w:szCs w:val="22"/>
              </w:rPr>
            </w:pPr>
            <w:r>
              <w:rPr>
                <w:color w:val="000000"/>
                <w:kern w:val="0"/>
                <w:sz w:val="24"/>
                <w:szCs w:val="22"/>
              </w:rPr>
              <w:t>3</w:t>
            </w:r>
          </w:p>
        </w:tc>
        <w:tc>
          <w:tcPr>
            <w:tcW w:w="1559" w:type="dxa"/>
            <w:tcBorders>
              <w:top w:val="nil"/>
              <w:left w:val="nil"/>
              <w:bottom w:val="nil"/>
              <w:right w:val="single" w:color="auto" w:sz="4" w:space="0"/>
            </w:tcBorders>
            <w:vAlign w:val="center"/>
          </w:tcPr>
          <w:p>
            <w:pPr>
              <w:widowControl/>
              <w:spacing w:line="560" w:lineRule="exact"/>
              <w:jc w:val="center"/>
              <w:rPr>
                <w:color w:val="000000"/>
                <w:kern w:val="0"/>
                <w:sz w:val="24"/>
                <w:szCs w:val="22"/>
              </w:rPr>
            </w:pPr>
            <w:r>
              <w:rPr>
                <w:color w:val="000000"/>
                <w:kern w:val="0"/>
                <w:sz w:val="24"/>
                <w:szCs w:val="22"/>
              </w:rPr>
              <w:t>4</w:t>
            </w:r>
          </w:p>
        </w:tc>
        <w:tc>
          <w:tcPr>
            <w:tcW w:w="1418" w:type="dxa"/>
            <w:tcBorders>
              <w:top w:val="single" w:color="auto" w:sz="4" w:space="0"/>
              <w:left w:val="nil"/>
              <w:bottom w:val="single" w:color="auto" w:sz="4" w:space="0"/>
              <w:right w:val="single" w:color="auto" w:sz="4" w:space="0"/>
            </w:tcBorders>
            <w:vAlign w:val="center"/>
          </w:tcPr>
          <w:p>
            <w:pPr>
              <w:widowControl/>
              <w:spacing w:line="560" w:lineRule="exact"/>
              <w:jc w:val="center"/>
              <w:rPr>
                <w:color w:val="000000"/>
                <w:kern w:val="0"/>
                <w:sz w:val="24"/>
                <w:szCs w:val="22"/>
              </w:rPr>
            </w:pPr>
            <w:r>
              <w:rPr>
                <w:color w:val="000000"/>
                <w:kern w:val="0"/>
                <w:sz w:val="24"/>
                <w:szCs w:val="22"/>
              </w:rPr>
              <w:t>5</w:t>
            </w:r>
          </w:p>
        </w:tc>
        <w:tc>
          <w:tcPr>
            <w:tcW w:w="1417" w:type="dxa"/>
            <w:gridSpan w:val="2"/>
            <w:tcBorders>
              <w:top w:val="nil"/>
              <w:left w:val="nil"/>
              <w:bottom w:val="nil"/>
              <w:right w:val="single" w:color="auto" w:sz="4" w:space="0"/>
            </w:tcBorders>
            <w:vAlign w:val="center"/>
          </w:tcPr>
          <w:p>
            <w:pPr>
              <w:widowControl/>
              <w:spacing w:line="560" w:lineRule="exact"/>
              <w:jc w:val="center"/>
              <w:rPr>
                <w:color w:val="000000"/>
                <w:kern w:val="0"/>
                <w:sz w:val="24"/>
                <w:szCs w:val="22"/>
              </w:rPr>
            </w:pPr>
            <w:r>
              <w:rPr>
                <w:color w:val="000000"/>
                <w:kern w:val="0"/>
                <w:sz w:val="24"/>
                <w:szCs w:val="22"/>
              </w:rPr>
              <w:t>6</w:t>
            </w:r>
          </w:p>
        </w:tc>
        <w:tc>
          <w:tcPr>
            <w:tcW w:w="1276" w:type="dxa"/>
            <w:tcBorders>
              <w:top w:val="single" w:color="auto" w:sz="4" w:space="0"/>
              <w:left w:val="nil"/>
              <w:bottom w:val="single" w:color="auto" w:sz="4" w:space="0"/>
              <w:right w:val="single" w:color="auto" w:sz="4" w:space="0"/>
            </w:tcBorders>
            <w:vAlign w:val="center"/>
          </w:tcPr>
          <w:p>
            <w:pPr>
              <w:widowControl/>
              <w:spacing w:line="560" w:lineRule="exact"/>
              <w:jc w:val="center"/>
              <w:rPr>
                <w:color w:val="000000"/>
                <w:kern w:val="0"/>
                <w:sz w:val="24"/>
                <w:szCs w:val="22"/>
              </w:rPr>
            </w:pPr>
            <w:r>
              <w:rPr>
                <w:color w:val="000000"/>
                <w:kern w:val="0"/>
                <w:sz w:val="24"/>
                <w:szCs w:val="22"/>
              </w:rPr>
              <w:t>7</w:t>
            </w:r>
          </w:p>
        </w:tc>
        <w:tc>
          <w:tcPr>
            <w:tcW w:w="1559" w:type="dxa"/>
            <w:gridSpan w:val="2"/>
            <w:tcBorders>
              <w:top w:val="nil"/>
              <w:left w:val="nil"/>
              <w:bottom w:val="nil"/>
              <w:right w:val="single" w:color="auto" w:sz="4" w:space="0"/>
            </w:tcBorders>
            <w:vAlign w:val="center"/>
          </w:tcPr>
          <w:p>
            <w:pPr>
              <w:widowControl/>
              <w:spacing w:line="560" w:lineRule="exact"/>
              <w:jc w:val="center"/>
              <w:rPr>
                <w:color w:val="000000"/>
                <w:kern w:val="0"/>
                <w:sz w:val="24"/>
                <w:szCs w:val="22"/>
              </w:rPr>
            </w:pPr>
            <w:r>
              <w:rPr>
                <w:color w:val="000000"/>
                <w:kern w:val="0"/>
                <w:sz w:val="24"/>
                <w:szCs w:val="22"/>
              </w:rPr>
              <w:t>8</w:t>
            </w:r>
          </w:p>
        </w:tc>
        <w:tc>
          <w:tcPr>
            <w:tcW w:w="1616" w:type="dxa"/>
            <w:gridSpan w:val="2"/>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r>
      <w:tr>
        <w:tblPrEx>
          <w:tblLayout w:type="fixed"/>
          <w:tblCellMar>
            <w:top w:w="0" w:type="dxa"/>
            <w:left w:w="108" w:type="dxa"/>
            <w:bottom w:w="0" w:type="dxa"/>
            <w:right w:w="108" w:type="dxa"/>
          </w:tblCellMar>
        </w:tblPrEx>
        <w:trPr>
          <w:trHeight w:val="70" w:hRule="atLeast"/>
        </w:trPr>
        <w:tc>
          <w:tcPr>
            <w:tcW w:w="1149" w:type="dxa"/>
            <w:tcBorders>
              <w:top w:val="nil"/>
              <w:left w:val="single" w:color="auto" w:sz="4" w:space="0"/>
              <w:bottom w:val="single" w:color="auto" w:sz="4" w:space="0"/>
              <w:right w:val="single" w:color="auto" w:sz="4" w:space="0"/>
            </w:tcBorders>
            <w:vAlign w:val="center"/>
          </w:tcPr>
          <w:p>
            <w:pPr>
              <w:widowControl/>
              <w:spacing w:line="560" w:lineRule="exact"/>
              <w:jc w:val="center"/>
              <w:rPr>
                <w:color w:val="000000"/>
                <w:kern w:val="0"/>
                <w:sz w:val="24"/>
                <w:szCs w:val="22"/>
              </w:rPr>
            </w:pPr>
            <w:r>
              <w:rPr>
                <w:color w:val="000000"/>
                <w:kern w:val="0"/>
                <w:sz w:val="24"/>
                <w:szCs w:val="22"/>
              </w:rPr>
              <w:t>　</w:t>
            </w:r>
          </w:p>
        </w:tc>
        <w:tc>
          <w:tcPr>
            <w:tcW w:w="1134" w:type="dxa"/>
            <w:tcBorders>
              <w:top w:val="nil"/>
              <w:left w:val="nil"/>
              <w:bottom w:val="single" w:color="auto" w:sz="4" w:space="0"/>
              <w:right w:val="nil"/>
            </w:tcBorders>
            <w:vAlign w:val="center"/>
          </w:tcPr>
          <w:p>
            <w:pPr>
              <w:widowControl/>
              <w:spacing w:line="560" w:lineRule="exact"/>
              <w:jc w:val="center"/>
              <w:rPr>
                <w:color w:val="000000"/>
                <w:kern w:val="0"/>
                <w:sz w:val="24"/>
                <w:szCs w:val="22"/>
              </w:rPr>
            </w:pPr>
            <w:r>
              <w:rPr>
                <w:color w:val="000000"/>
                <w:kern w:val="0"/>
                <w:sz w:val="24"/>
                <w:szCs w:val="22"/>
              </w:rPr>
              <w:t>1=3+5+7</w:t>
            </w:r>
          </w:p>
        </w:tc>
        <w:tc>
          <w:tcPr>
            <w:tcW w:w="1418" w:type="dxa"/>
            <w:tcBorders>
              <w:top w:val="nil"/>
              <w:left w:val="single" w:color="auto" w:sz="4" w:space="0"/>
              <w:bottom w:val="single" w:color="auto" w:sz="4" w:space="0"/>
              <w:right w:val="single" w:color="auto" w:sz="4" w:space="0"/>
            </w:tcBorders>
            <w:vAlign w:val="center"/>
          </w:tcPr>
          <w:p>
            <w:pPr>
              <w:widowControl/>
              <w:spacing w:line="560" w:lineRule="exact"/>
              <w:jc w:val="center"/>
              <w:rPr>
                <w:color w:val="000000"/>
                <w:kern w:val="0"/>
                <w:sz w:val="24"/>
                <w:szCs w:val="22"/>
              </w:rPr>
            </w:pPr>
            <w:r>
              <w:rPr>
                <w:color w:val="000000"/>
                <w:kern w:val="0"/>
                <w:sz w:val="24"/>
                <w:szCs w:val="22"/>
              </w:rPr>
              <w:t>2=4+6+8</w:t>
            </w:r>
          </w:p>
        </w:tc>
        <w:tc>
          <w:tcPr>
            <w:tcW w:w="1134" w:type="dxa"/>
            <w:tcBorders>
              <w:top w:val="nil"/>
              <w:left w:val="nil"/>
              <w:bottom w:val="single" w:color="auto" w:sz="4" w:space="0"/>
              <w:right w:val="single" w:color="auto" w:sz="4" w:space="0"/>
            </w:tcBorders>
            <w:vAlign w:val="center"/>
          </w:tcPr>
          <w:p>
            <w:pPr>
              <w:widowControl/>
              <w:spacing w:line="560" w:lineRule="exact"/>
              <w:jc w:val="center"/>
              <w:rPr>
                <w:color w:val="000000"/>
                <w:kern w:val="0"/>
                <w:sz w:val="24"/>
                <w:szCs w:val="22"/>
              </w:rPr>
            </w:pPr>
            <w:r>
              <w:rPr>
                <w:color w:val="000000"/>
                <w:kern w:val="0"/>
                <w:sz w:val="24"/>
                <w:szCs w:val="22"/>
              </w:rPr>
              <w:t>　</w:t>
            </w:r>
          </w:p>
        </w:tc>
        <w:tc>
          <w:tcPr>
            <w:tcW w:w="1559" w:type="dxa"/>
            <w:tcBorders>
              <w:top w:val="single" w:color="auto" w:sz="4" w:space="0"/>
              <w:left w:val="nil"/>
              <w:bottom w:val="nil"/>
              <w:right w:val="single" w:color="auto" w:sz="4" w:space="0"/>
            </w:tcBorders>
            <w:vAlign w:val="center"/>
          </w:tcPr>
          <w:p>
            <w:pPr>
              <w:widowControl/>
              <w:spacing w:line="560" w:lineRule="exact"/>
              <w:jc w:val="center"/>
              <w:rPr>
                <w:color w:val="000000"/>
                <w:kern w:val="0"/>
                <w:sz w:val="24"/>
                <w:szCs w:val="22"/>
              </w:rPr>
            </w:pPr>
            <w:r>
              <w:rPr>
                <w:color w:val="000000"/>
                <w:kern w:val="0"/>
                <w:sz w:val="24"/>
                <w:szCs w:val="22"/>
              </w:rPr>
              <w:t>　</w:t>
            </w:r>
          </w:p>
        </w:tc>
        <w:tc>
          <w:tcPr>
            <w:tcW w:w="1418" w:type="dxa"/>
            <w:tcBorders>
              <w:top w:val="nil"/>
              <w:left w:val="nil"/>
              <w:bottom w:val="single" w:color="auto" w:sz="4" w:space="0"/>
              <w:right w:val="single" w:color="auto" w:sz="4" w:space="0"/>
            </w:tcBorders>
            <w:vAlign w:val="center"/>
          </w:tcPr>
          <w:p>
            <w:pPr>
              <w:widowControl/>
              <w:spacing w:line="560" w:lineRule="exact"/>
              <w:jc w:val="center"/>
              <w:rPr>
                <w:color w:val="000000"/>
                <w:kern w:val="0"/>
                <w:sz w:val="24"/>
                <w:szCs w:val="22"/>
              </w:rPr>
            </w:pPr>
            <w:r>
              <w:rPr>
                <w:color w:val="000000"/>
                <w:kern w:val="0"/>
                <w:sz w:val="24"/>
                <w:szCs w:val="22"/>
              </w:rPr>
              <w:t>　</w:t>
            </w:r>
          </w:p>
        </w:tc>
        <w:tc>
          <w:tcPr>
            <w:tcW w:w="1417" w:type="dxa"/>
            <w:gridSpan w:val="2"/>
            <w:tcBorders>
              <w:top w:val="single" w:color="auto" w:sz="4" w:space="0"/>
              <w:left w:val="nil"/>
              <w:bottom w:val="nil"/>
              <w:right w:val="single" w:color="auto" w:sz="4" w:space="0"/>
            </w:tcBorders>
            <w:vAlign w:val="center"/>
          </w:tcPr>
          <w:p>
            <w:pPr>
              <w:widowControl/>
              <w:spacing w:line="560" w:lineRule="exact"/>
              <w:jc w:val="center"/>
              <w:rPr>
                <w:color w:val="000000"/>
                <w:kern w:val="0"/>
                <w:sz w:val="24"/>
                <w:szCs w:val="22"/>
              </w:rPr>
            </w:pPr>
            <w:r>
              <w:rPr>
                <w:color w:val="000000"/>
                <w:kern w:val="0"/>
                <w:sz w:val="24"/>
                <w:szCs w:val="22"/>
              </w:rPr>
              <w:t>　</w:t>
            </w:r>
          </w:p>
        </w:tc>
        <w:tc>
          <w:tcPr>
            <w:tcW w:w="1276" w:type="dxa"/>
            <w:tcBorders>
              <w:top w:val="nil"/>
              <w:left w:val="nil"/>
              <w:bottom w:val="single" w:color="auto" w:sz="4" w:space="0"/>
              <w:right w:val="single" w:color="auto" w:sz="4" w:space="0"/>
            </w:tcBorders>
            <w:vAlign w:val="center"/>
          </w:tcPr>
          <w:p>
            <w:pPr>
              <w:widowControl/>
              <w:spacing w:line="560" w:lineRule="exact"/>
              <w:jc w:val="center"/>
              <w:rPr>
                <w:color w:val="000000"/>
                <w:kern w:val="0"/>
                <w:sz w:val="24"/>
                <w:szCs w:val="22"/>
              </w:rPr>
            </w:pPr>
            <w:r>
              <w:rPr>
                <w:color w:val="000000"/>
                <w:kern w:val="0"/>
                <w:sz w:val="24"/>
                <w:szCs w:val="22"/>
              </w:rPr>
              <w:t>　</w:t>
            </w:r>
          </w:p>
        </w:tc>
        <w:tc>
          <w:tcPr>
            <w:tcW w:w="1559" w:type="dxa"/>
            <w:gridSpan w:val="2"/>
            <w:tcBorders>
              <w:top w:val="single" w:color="auto" w:sz="4" w:space="0"/>
              <w:left w:val="nil"/>
              <w:bottom w:val="nil"/>
              <w:right w:val="single" w:color="auto" w:sz="4" w:space="0"/>
            </w:tcBorders>
            <w:vAlign w:val="center"/>
          </w:tcPr>
          <w:p>
            <w:pPr>
              <w:widowControl/>
              <w:spacing w:line="560" w:lineRule="exact"/>
              <w:jc w:val="center"/>
              <w:rPr>
                <w:color w:val="000000"/>
                <w:kern w:val="0"/>
                <w:sz w:val="24"/>
                <w:szCs w:val="22"/>
              </w:rPr>
            </w:pPr>
            <w:r>
              <w:rPr>
                <w:color w:val="000000"/>
                <w:kern w:val="0"/>
                <w:sz w:val="24"/>
                <w:szCs w:val="22"/>
              </w:rPr>
              <w:t>　</w:t>
            </w:r>
          </w:p>
        </w:tc>
        <w:tc>
          <w:tcPr>
            <w:tcW w:w="1616" w:type="dxa"/>
            <w:gridSpan w:val="2"/>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r>
      <w:tr>
        <w:tblPrEx>
          <w:tblLayout w:type="fixed"/>
          <w:tblCellMar>
            <w:top w:w="0" w:type="dxa"/>
            <w:left w:w="108" w:type="dxa"/>
            <w:bottom w:w="0" w:type="dxa"/>
            <w:right w:w="108" w:type="dxa"/>
          </w:tblCellMar>
        </w:tblPrEx>
        <w:trPr>
          <w:trHeight w:val="298" w:hRule="atLeast"/>
        </w:trPr>
        <w:tc>
          <w:tcPr>
            <w:tcW w:w="1149" w:type="dxa"/>
            <w:tcBorders>
              <w:top w:val="nil"/>
              <w:left w:val="single" w:color="auto" w:sz="4" w:space="0"/>
              <w:bottom w:val="single" w:color="auto" w:sz="4" w:space="0"/>
              <w:right w:val="single" w:color="auto" w:sz="4" w:space="0"/>
            </w:tcBorders>
            <w:vAlign w:val="center"/>
          </w:tcPr>
          <w:p>
            <w:pPr>
              <w:widowControl/>
              <w:spacing w:line="560" w:lineRule="exact"/>
              <w:jc w:val="center"/>
              <w:rPr>
                <w:color w:val="000000"/>
                <w:kern w:val="0"/>
                <w:sz w:val="24"/>
                <w:szCs w:val="22"/>
              </w:rPr>
            </w:pPr>
            <w:r>
              <w:rPr>
                <w:color w:val="000000"/>
                <w:kern w:val="0"/>
                <w:sz w:val="24"/>
                <w:szCs w:val="22"/>
              </w:rPr>
              <w:t>　</w:t>
            </w:r>
          </w:p>
        </w:tc>
        <w:tc>
          <w:tcPr>
            <w:tcW w:w="1134" w:type="dxa"/>
            <w:tcBorders>
              <w:top w:val="nil"/>
              <w:left w:val="nil"/>
              <w:bottom w:val="single" w:color="auto" w:sz="4" w:space="0"/>
              <w:right w:val="nil"/>
            </w:tcBorders>
            <w:vAlign w:val="center"/>
          </w:tcPr>
          <w:p>
            <w:pPr>
              <w:widowControl/>
              <w:spacing w:line="560" w:lineRule="exact"/>
              <w:jc w:val="center"/>
              <w:rPr>
                <w:color w:val="000000"/>
                <w:kern w:val="0"/>
                <w:sz w:val="24"/>
                <w:szCs w:val="22"/>
              </w:rPr>
            </w:pPr>
            <w:r>
              <w:rPr>
                <w:color w:val="000000"/>
                <w:kern w:val="0"/>
                <w:sz w:val="24"/>
                <w:szCs w:val="22"/>
              </w:rPr>
              <w:t>　</w:t>
            </w:r>
          </w:p>
        </w:tc>
        <w:tc>
          <w:tcPr>
            <w:tcW w:w="1418" w:type="dxa"/>
            <w:tcBorders>
              <w:top w:val="nil"/>
              <w:left w:val="single" w:color="auto" w:sz="4" w:space="0"/>
              <w:bottom w:val="single" w:color="auto" w:sz="4" w:space="0"/>
              <w:right w:val="single" w:color="auto" w:sz="4" w:space="0"/>
            </w:tcBorders>
            <w:vAlign w:val="center"/>
          </w:tcPr>
          <w:p>
            <w:pPr>
              <w:widowControl/>
              <w:spacing w:line="560" w:lineRule="exact"/>
              <w:jc w:val="center"/>
              <w:rPr>
                <w:color w:val="000000"/>
                <w:kern w:val="0"/>
                <w:sz w:val="24"/>
                <w:szCs w:val="22"/>
              </w:rPr>
            </w:pPr>
            <w:r>
              <w:rPr>
                <w:color w:val="000000"/>
                <w:kern w:val="0"/>
                <w:sz w:val="24"/>
                <w:szCs w:val="22"/>
              </w:rPr>
              <w:t>　</w:t>
            </w:r>
          </w:p>
        </w:tc>
        <w:tc>
          <w:tcPr>
            <w:tcW w:w="1134" w:type="dxa"/>
            <w:tcBorders>
              <w:top w:val="nil"/>
              <w:left w:val="nil"/>
              <w:bottom w:val="single" w:color="auto" w:sz="4" w:space="0"/>
              <w:right w:val="single" w:color="auto" w:sz="4" w:space="0"/>
            </w:tcBorders>
            <w:vAlign w:val="center"/>
          </w:tcPr>
          <w:p>
            <w:pPr>
              <w:widowControl/>
              <w:spacing w:line="560" w:lineRule="exact"/>
              <w:jc w:val="left"/>
              <w:rPr>
                <w:color w:val="000000"/>
                <w:kern w:val="0"/>
                <w:sz w:val="24"/>
                <w:szCs w:val="22"/>
              </w:rPr>
            </w:pPr>
            <w:r>
              <w:rPr>
                <w:color w:val="000000"/>
                <w:kern w:val="0"/>
                <w:sz w:val="24"/>
                <w:szCs w:val="22"/>
              </w:rPr>
              <w:t>　</w:t>
            </w:r>
          </w:p>
        </w:tc>
        <w:tc>
          <w:tcPr>
            <w:tcW w:w="1559" w:type="dxa"/>
            <w:tcBorders>
              <w:top w:val="single" w:color="auto" w:sz="4" w:space="0"/>
              <w:left w:val="nil"/>
              <w:bottom w:val="nil"/>
              <w:right w:val="single" w:color="auto" w:sz="4" w:space="0"/>
            </w:tcBorders>
            <w:vAlign w:val="center"/>
          </w:tcPr>
          <w:p>
            <w:pPr>
              <w:widowControl/>
              <w:spacing w:line="560" w:lineRule="exact"/>
              <w:jc w:val="left"/>
              <w:rPr>
                <w:color w:val="000000"/>
                <w:kern w:val="0"/>
                <w:sz w:val="24"/>
                <w:szCs w:val="22"/>
              </w:rPr>
            </w:pPr>
            <w:r>
              <w:rPr>
                <w:color w:val="000000"/>
                <w:kern w:val="0"/>
                <w:sz w:val="24"/>
                <w:szCs w:val="22"/>
              </w:rPr>
              <w:t>　</w:t>
            </w:r>
          </w:p>
        </w:tc>
        <w:tc>
          <w:tcPr>
            <w:tcW w:w="1418" w:type="dxa"/>
            <w:tcBorders>
              <w:top w:val="nil"/>
              <w:left w:val="nil"/>
              <w:bottom w:val="single" w:color="auto" w:sz="4" w:space="0"/>
              <w:right w:val="single" w:color="auto" w:sz="4" w:space="0"/>
            </w:tcBorders>
            <w:vAlign w:val="center"/>
          </w:tcPr>
          <w:p>
            <w:pPr>
              <w:widowControl/>
              <w:spacing w:line="560" w:lineRule="exact"/>
              <w:jc w:val="left"/>
              <w:rPr>
                <w:color w:val="000000"/>
                <w:kern w:val="0"/>
                <w:sz w:val="24"/>
                <w:szCs w:val="22"/>
              </w:rPr>
            </w:pPr>
            <w:r>
              <w:rPr>
                <w:color w:val="000000"/>
                <w:kern w:val="0"/>
                <w:sz w:val="24"/>
                <w:szCs w:val="22"/>
              </w:rPr>
              <w:t>　</w:t>
            </w:r>
          </w:p>
        </w:tc>
        <w:tc>
          <w:tcPr>
            <w:tcW w:w="1417" w:type="dxa"/>
            <w:gridSpan w:val="2"/>
            <w:tcBorders>
              <w:top w:val="single" w:color="auto" w:sz="4" w:space="0"/>
              <w:left w:val="nil"/>
              <w:bottom w:val="nil"/>
              <w:right w:val="single" w:color="auto" w:sz="4" w:space="0"/>
            </w:tcBorders>
            <w:vAlign w:val="center"/>
          </w:tcPr>
          <w:p>
            <w:pPr>
              <w:widowControl/>
              <w:spacing w:line="560" w:lineRule="exact"/>
              <w:jc w:val="left"/>
              <w:rPr>
                <w:color w:val="000000"/>
                <w:kern w:val="0"/>
                <w:sz w:val="24"/>
                <w:szCs w:val="22"/>
              </w:rPr>
            </w:pPr>
            <w:r>
              <w:rPr>
                <w:color w:val="000000"/>
                <w:kern w:val="0"/>
                <w:sz w:val="24"/>
                <w:szCs w:val="22"/>
              </w:rPr>
              <w:t>　</w:t>
            </w:r>
          </w:p>
        </w:tc>
        <w:tc>
          <w:tcPr>
            <w:tcW w:w="1276" w:type="dxa"/>
            <w:tcBorders>
              <w:top w:val="nil"/>
              <w:left w:val="nil"/>
              <w:bottom w:val="single" w:color="auto" w:sz="4" w:space="0"/>
              <w:right w:val="single" w:color="auto" w:sz="4" w:space="0"/>
            </w:tcBorders>
            <w:vAlign w:val="center"/>
          </w:tcPr>
          <w:p>
            <w:pPr>
              <w:widowControl/>
              <w:spacing w:line="560" w:lineRule="exact"/>
              <w:jc w:val="left"/>
              <w:rPr>
                <w:color w:val="000000"/>
                <w:kern w:val="0"/>
                <w:sz w:val="24"/>
                <w:szCs w:val="22"/>
              </w:rPr>
            </w:pPr>
            <w:r>
              <w:rPr>
                <w:color w:val="000000"/>
                <w:kern w:val="0"/>
                <w:sz w:val="24"/>
                <w:szCs w:val="22"/>
              </w:rPr>
              <w:t>　</w:t>
            </w:r>
          </w:p>
        </w:tc>
        <w:tc>
          <w:tcPr>
            <w:tcW w:w="1559" w:type="dxa"/>
            <w:gridSpan w:val="2"/>
            <w:tcBorders>
              <w:top w:val="single" w:color="auto" w:sz="4" w:space="0"/>
              <w:left w:val="nil"/>
              <w:bottom w:val="nil"/>
              <w:right w:val="single" w:color="auto" w:sz="4" w:space="0"/>
            </w:tcBorders>
            <w:vAlign w:val="center"/>
          </w:tcPr>
          <w:p>
            <w:pPr>
              <w:widowControl/>
              <w:spacing w:line="560" w:lineRule="exact"/>
              <w:jc w:val="left"/>
              <w:rPr>
                <w:color w:val="000000"/>
                <w:kern w:val="0"/>
                <w:sz w:val="24"/>
                <w:szCs w:val="22"/>
              </w:rPr>
            </w:pPr>
            <w:r>
              <w:rPr>
                <w:color w:val="000000"/>
                <w:kern w:val="0"/>
                <w:sz w:val="24"/>
                <w:szCs w:val="22"/>
              </w:rPr>
              <w:t>　</w:t>
            </w:r>
          </w:p>
        </w:tc>
        <w:tc>
          <w:tcPr>
            <w:tcW w:w="1616" w:type="dxa"/>
            <w:gridSpan w:val="2"/>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r>
      <w:tr>
        <w:tblPrEx>
          <w:tblLayout w:type="fixed"/>
          <w:tblCellMar>
            <w:top w:w="0" w:type="dxa"/>
            <w:left w:w="108" w:type="dxa"/>
            <w:bottom w:w="0" w:type="dxa"/>
            <w:right w:w="108" w:type="dxa"/>
          </w:tblCellMar>
        </w:tblPrEx>
        <w:trPr>
          <w:trHeight w:val="1321" w:hRule="atLeast"/>
        </w:trPr>
        <w:tc>
          <w:tcPr>
            <w:tcW w:w="3701" w:type="dxa"/>
            <w:gridSpan w:val="3"/>
            <w:tcBorders>
              <w:top w:val="single" w:color="auto" w:sz="4" w:space="0"/>
              <w:left w:val="single" w:color="auto" w:sz="4" w:space="0"/>
              <w:bottom w:val="single" w:color="auto" w:sz="4" w:space="0"/>
              <w:right w:val="single" w:color="000000" w:sz="4" w:space="0"/>
            </w:tcBorders>
            <w:vAlign w:val="top"/>
          </w:tcPr>
          <w:p>
            <w:pPr>
              <w:widowControl/>
              <w:spacing w:line="560" w:lineRule="exact"/>
              <w:jc w:val="left"/>
              <w:rPr>
                <w:color w:val="000000"/>
                <w:kern w:val="0"/>
                <w:sz w:val="24"/>
                <w:szCs w:val="22"/>
              </w:rPr>
            </w:pPr>
            <w:r>
              <w:rPr>
                <w:color w:val="000000"/>
                <w:kern w:val="0"/>
                <w:sz w:val="24"/>
                <w:szCs w:val="22"/>
              </w:rPr>
              <w:t>行政主管部门（公章）</w:t>
            </w:r>
          </w:p>
        </w:tc>
        <w:tc>
          <w:tcPr>
            <w:tcW w:w="2693" w:type="dxa"/>
            <w:gridSpan w:val="2"/>
            <w:tcBorders>
              <w:top w:val="single" w:color="auto" w:sz="4" w:space="0"/>
              <w:left w:val="nil"/>
              <w:bottom w:val="single" w:color="auto" w:sz="4" w:space="0"/>
              <w:right w:val="single" w:color="000000" w:sz="4" w:space="0"/>
            </w:tcBorders>
            <w:vAlign w:val="top"/>
          </w:tcPr>
          <w:p>
            <w:pPr>
              <w:widowControl/>
              <w:spacing w:line="560" w:lineRule="exact"/>
              <w:jc w:val="left"/>
              <w:rPr>
                <w:color w:val="000000"/>
                <w:kern w:val="0"/>
                <w:sz w:val="24"/>
                <w:szCs w:val="22"/>
              </w:rPr>
            </w:pPr>
            <w:r>
              <w:rPr>
                <w:color w:val="000000"/>
                <w:kern w:val="0"/>
                <w:sz w:val="24"/>
                <w:szCs w:val="22"/>
              </w:rPr>
              <w:t>单位财务部门                          （签字并盖章）：</w:t>
            </w:r>
          </w:p>
        </w:tc>
        <w:tc>
          <w:tcPr>
            <w:tcW w:w="2835" w:type="dxa"/>
            <w:gridSpan w:val="3"/>
            <w:tcBorders>
              <w:top w:val="single" w:color="auto" w:sz="4" w:space="0"/>
              <w:left w:val="nil"/>
              <w:bottom w:val="single" w:color="auto" w:sz="4" w:space="0"/>
              <w:right w:val="single" w:color="000000" w:sz="4" w:space="0"/>
            </w:tcBorders>
            <w:vAlign w:val="top"/>
          </w:tcPr>
          <w:p>
            <w:pPr>
              <w:widowControl/>
              <w:spacing w:line="560" w:lineRule="exact"/>
              <w:jc w:val="left"/>
              <w:rPr>
                <w:color w:val="000000"/>
                <w:kern w:val="0"/>
                <w:sz w:val="24"/>
                <w:szCs w:val="22"/>
              </w:rPr>
            </w:pPr>
            <w:r>
              <w:rPr>
                <w:color w:val="000000"/>
                <w:kern w:val="0"/>
                <w:sz w:val="24"/>
                <w:szCs w:val="22"/>
              </w:rPr>
              <w:t>单位人事部门                                 （签字并盖章）：</w:t>
            </w:r>
          </w:p>
        </w:tc>
        <w:tc>
          <w:tcPr>
            <w:tcW w:w="2835" w:type="dxa"/>
            <w:gridSpan w:val="3"/>
            <w:tcBorders>
              <w:top w:val="single" w:color="auto" w:sz="4" w:space="0"/>
              <w:left w:val="nil"/>
              <w:bottom w:val="single" w:color="auto" w:sz="4" w:space="0"/>
              <w:right w:val="single" w:color="000000" w:sz="4" w:space="0"/>
            </w:tcBorders>
            <w:vAlign w:val="top"/>
          </w:tcPr>
          <w:p>
            <w:pPr>
              <w:widowControl/>
              <w:spacing w:line="560" w:lineRule="exact"/>
              <w:jc w:val="left"/>
              <w:rPr>
                <w:color w:val="000000"/>
                <w:kern w:val="0"/>
                <w:sz w:val="24"/>
                <w:szCs w:val="22"/>
              </w:rPr>
            </w:pPr>
            <w:r>
              <w:rPr>
                <w:color w:val="000000"/>
                <w:kern w:val="0"/>
                <w:sz w:val="24"/>
                <w:szCs w:val="22"/>
              </w:rPr>
              <w:t>单位法人签字：</w:t>
            </w:r>
          </w:p>
        </w:tc>
        <w:tc>
          <w:tcPr>
            <w:tcW w:w="1616" w:type="dxa"/>
            <w:gridSpan w:val="2"/>
            <w:vMerge w:val="continue"/>
            <w:tcBorders>
              <w:top w:val="nil"/>
              <w:left w:val="single" w:color="auto" w:sz="4" w:space="0"/>
              <w:bottom w:val="single" w:color="auto" w:sz="4" w:space="0"/>
              <w:right w:val="single" w:color="auto" w:sz="4" w:space="0"/>
            </w:tcBorders>
            <w:vAlign w:val="center"/>
          </w:tcPr>
          <w:p>
            <w:pPr>
              <w:widowControl/>
              <w:jc w:val="left"/>
              <w:rPr>
                <w:color w:val="000000"/>
                <w:kern w:val="0"/>
                <w:sz w:val="18"/>
                <w:szCs w:val="18"/>
              </w:rPr>
            </w:pPr>
          </w:p>
        </w:tc>
      </w:tr>
      <w:tr>
        <w:tblPrEx>
          <w:tblLayout w:type="fixed"/>
          <w:tblCellMar>
            <w:top w:w="0" w:type="dxa"/>
            <w:left w:w="108" w:type="dxa"/>
            <w:bottom w:w="0" w:type="dxa"/>
            <w:right w:w="108" w:type="dxa"/>
          </w:tblCellMar>
        </w:tblPrEx>
        <w:trPr>
          <w:trHeight w:val="285" w:hRule="atLeast"/>
        </w:trPr>
        <w:tc>
          <w:tcPr>
            <w:tcW w:w="13680" w:type="dxa"/>
            <w:gridSpan w:val="13"/>
            <w:tcBorders>
              <w:top w:val="single" w:color="auto" w:sz="4" w:space="0"/>
              <w:left w:val="nil"/>
              <w:bottom w:val="nil"/>
              <w:right w:val="nil"/>
            </w:tcBorders>
            <w:vAlign w:val="bottom"/>
          </w:tcPr>
          <w:p>
            <w:pPr>
              <w:widowControl/>
              <w:spacing w:line="560" w:lineRule="exact"/>
              <w:jc w:val="left"/>
              <w:rPr>
                <w:color w:val="000000"/>
                <w:kern w:val="0"/>
                <w:sz w:val="24"/>
                <w:szCs w:val="22"/>
              </w:rPr>
            </w:pPr>
            <w:r>
              <w:rPr>
                <w:color w:val="000000"/>
                <w:kern w:val="0"/>
                <w:sz w:val="24"/>
                <w:szCs w:val="22"/>
              </w:rPr>
              <w:t>填表人：                                      联系电话（座机和手机）：</w:t>
            </w:r>
          </w:p>
        </w:tc>
      </w:tr>
      <w:tr>
        <w:tblPrEx>
          <w:tblLayout w:type="fixed"/>
          <w:tblCellMar>
            <w:top w:w="0" w:type="dxa"/>
            <w:left w:w="108" w:type="dxa"/>
            <w:bottom w:w="0" w:type="dxa"/>
            <w:right w:w="108" w:type="dxa"/>
          </w:tblCellMar>
        </w:tblPrEx>
        <w:trPr>
          <w:trHeight w:val="375" w:hRule="atLeast"/>
        </w:trPr>
        <w:tc>
          <w:tcPr>
            <w:tcW w:w="13680" w:type="dxa"/>
            <w:gridSpan w:val="13"/>
            <w:vAlign w:val="bottom"/>
          </w:tcPr>
          <w:p>
            <w:pPr>
              <w:widowControl/>
              <w:spacing w:line="560" w:lineRule="exact"/>
              <w:jc w:val="left"/>
              <w:rPr>
                <w:color w:val="000000"/>
                <w:kern w:val="0"/>
                <w:sz w:val="24"/>
                <w:szCs w:val="22"/>
              </w:rPr>
            </w:pPr>
            <w:r>
              <w:rPr>
                <w:color w:val="000000"/>
                <w:kern w:val="0"/>
                <w:sz w:val="24"/>
                <w:szCs w:val="22"/>
              </w:rPr>
              <w:t>填表说明:</w:t>
            </w:r>
            <w:r>
              <w:rPr>
                <w:color w:val="000000"/>
                <w:kern w:val="0"/>
                <w:sz w:val="22"/>
                <w:szCs w:val="22"/>
              </w:rPr>
              <w:t xml:space="preserve"> 1．科技人员数根据省财政厅部门预算“基础库”中“人员基本信息维护”中“单位基本数字表”认真填报；</w:t>
            </w:r>
          </w:p>
        </w:tc>
      </w:tr>
      <w:tr>
        <w:tblPrEx>
          <w:tblLayout w:type="fixed"/>
          <w:tblCellMar>
            <w:top w:w="0" w:type="dxa"/>
            <w:left w:w="108" w:type="dxa"/>
            <w:bottom w:w="0" w:type="dxa"/>
            <w:right w:w="108" w:type="dxa"/>
          </w:tblCellMar>
        </w:tblPrEx>
        <w:trPr>
          <w:trHeight w:val="201" w:hRule="atLeast"/>
        </w:trPr>
        <w:tc>
          <w:tcPr>
            <w:tcW w:w="12160" w:type="dxa"/>
            <w:gridSpan w:val="12"/>
            <w:vAlign w:val="center"/>
          </w:tcPr>
          <w:p>
            <w:pPr>
              <w:widowControl/>
              <w:spacing w:line="560" w:lineRule="exact"/>
              <w:ind w:firstLine="1210" w:firstLineChars="550"/>
              <w:jc w:val="left"/>
              <w:rPr>
                <w:color w:val="000000"/>
                <w:kern w:val="0"/>
                <w:sz w:val="22"/>
                <w:szCs w:val="22"/>
              </w:rPr>
            </w:pPr>
            <w:r>
              <w:rPr>
                <w:color w:val="000000"/>
                <w:kern w:val="0"/>
                <w:sz w:val="22"/>
                <w:szCs w:val="22"/>
              </w:rPr>
              <w:t>2．2017年申报人数应与2016年申报人数衔接，人数发生较大变化的应在备注中说明原因。</w:t>
            </w:r>
          </w:p>
        </w:tc>
        <w:tc>
          <w:tcPr>
            <w:tcW w:w="1520" w:type="dxa"/>
            <w:vAlign w:val="bottom"/>
          </w:tcPr>
          <w:p>
            <w:pPr>
              <w:widowControl/>
              <w:spacing w:line="560" w:lineRule="exact"/>
              <w:jc w:val="left"/>
              <w:rPr>
                <w:rFonts w:eastAsia="宋体"/>
                <w:color w:val="000000"/>
                <w:kern w:val="0"/>
                <w:sz w:val="18"/>
                <w:szCs w:val="18"/>
              </w:rPr>
            </w:pPr>
          </w:p>
        </w:tc>
      </w:tr>
    </w:tbl>
    <w:p>
      <w:pPr>
        <w:widowControl/>
        <w:jc w:val="left"/>
        <w:rPr>
          <w:rFonts w:eastAsia="宋体"/>
          <w:sz w:val="21"/>
          <w:szCs w:val="24"/>
        </w:rPr>
        <w:sectPr>
          <w:pgSz w:w="16838" w:h="11906" w:orient="landscape"/>
          <w:pgMar w:top="1588" w:right="1440" w:bottom="1588" w:left="1440" w:header="851" w:footer="992" w:gutter="0"/>
          <w:cols w:space="720" w:num="1"/>
          <w:docGrid w:type="linesAndChars" w:linePitch="312" w:charSpace="0"/>
        </w:sectPr>
      </w:pPr>
    </w:p>
    <w:p>
      <w:pPr>
        <w:spacing w:line="560" w:lineRule="exact"/>
        <w:jc w:val="left"/>
        <w:rPr>
          <w:rFonts w:eastAsia="黑体"/>
          <w:szCs w:val="32"/>
        </w:rPr>
      </w:pPr>
      <w:r>
        <w:rPr>
          <w:rFonts w:eastAsia="黑体"/>
          <w:szCs w:val="32"/>
        </w:rPr>
        <w:t>附件4</w:t>
      </w:r>
      <w:bookmarkStart w:id="1" w:name="_GoBack"/>
      <w:bookmarkEnd w:id="1"/>
    </w:p>
    <w:tbl>
      <w:tblPr>
        <w:tblStyle w:val="4"/>
        <w:tblW w:w="13032" w:type="dxa"/>
        <w:jc w:val="center"/>
        <w:tblInd w:w="-889" w:type="dxa"/>
        <w:tblLayout w:type="fixed"/>
        <w:tblCellMar>
          <w:top w:w="0" w:type="dxa"/>
          <w:left w:w="108" w:type="dxa"/>
          <w:bottom w:w="0" w:type="dxa"/>
          <w:right w:w="108" w:type="dxa"/>
        </w:tblCellMar>
      </w:tblPr>
      <w:tblGrid>
        <w:gridCol w:w="660"/>
        <w:gridCol w:w="5490"/>
        <w:gridCol w:w="1323"/>
        <w:gridCol w:w="1323"/>
        <w:gridCol w:w="1717"/>
        <w:gridCol w:w="1745"/>
        <w:gridCol w:w="774"/>
      </w:tblGrid>
      <w:tr>
        <w:tblPrEx>
          <w:tblLayout w:type="fixed"/>
          <w:tblCellMar>
            <w:top w:w="0" w:type="dxa"/>
            <w:left w:w="108" w:type="dxa"/>
            <w:bottom w:w="0" w:type="dxa"/>
            <w:right w:w="108" w:type="dxa"/>
          </w:tblCellMar>
        </w:tblPrEx>
        <w:trPr>
          <w:trHeight w:val="829" w:hRule="atLeast"/>
          <w:jc w:val="center"/>
        </w:trPr>
        <w:tc>
          <w:tcPr>
            <w:tcW w:w="13032" w:type="dxa"/>
            <w:gridSpan w:val="7"/>
            <w:shd w:val="clear" w:color="auto" w:fill="FFFFFF"/>
            <w:vAlign w:val="center"/>
          </w:tcPr>
          <w:p>
            <w:pPr>
              <w:spacing w:line="360" w:lineRule="exact"/>
              <w:jc w:val="center"/>
              <w:rPr>
                <w:rFonts w:eastAsia="方正小标宋_GBK"/>
                <w:kern w:val="0"/>
                <w:sz w:val="36"/>
                <w:szCs w:val="36"/>
              </w:rPr>
            </w:pPr>
            <w:r>
              <w:rPr>
                <w:rFonts w:eastAsia="方正小标宋_GBK"/>
                <w:kern w:val="0"/>
                <w:sz w:val="36"/>
                <w:szCs w:val="36"/>
              </w:rPr>
              <w:t>科研院所基本科研业务费项目汇总备案表</w:t>
            </w:r>
          </w:p>
        </w:tc>
      </w:tr>
      <w:tr>
        <w:tblPrEx>
          <w:tblLayout w:type="fixed"/>
          <w:tblCellMar>
            <w:top w:w="0" w:type="dxa"/>
            <w:left w:w="108" w:type="dxa"/>
            <w:bottom w:w="0" w:type="dxa"/>
            <w:right w:w="108" w:type="dxa"/>
          </w:tblCellMar>
        </w:tblPrEx>
        <w:trPr>
          <w:trHeight w:val="514" w:hRule="atLeast"/>
          <w:jc w:val="center"/>
        </w:trPr>
        <w:tc>
          <w:tcPr>
            <w:tcW w:w="13032" w:type="dxa"/>
            <w:gridSpan w:val="7"/>
            <w:shd w:val="clear" w:color="auto" w:fill="FFFFFF"/>
            <w:vAlign w:val="center"/>
          </w:tcPr>
          <w:p>
            <w:pPr>
              <w:widowControl/>
              <w:spacing w:line="360" w:lineRule="exact"/>
              <w:jc w:val="left"/>
              <w:rPr>
                <w:bCs/>
                <w:kern w:val="0"/>
                <w:sz w:val="20"/>
              </w:rPr>
            </w:pPr>
            <w:r>
              <w:rPr>
                <w:bCs/>
                <w:kern w:val="0"/>
                <w:sz w:val="20"/>
              </w:rPr>
              <w:t>申报单位：（盖章）                                                                                         单位:万元（不保留小数）</w:t>
            </w:r>
          </w:p>
        </w:tc>
      </w:tr>
      <w:tr>
        <w:tblPrEx>
          <w:tblLayout w:type="fixed"/>
          <w:tblCellMar>
            <w:top w:w="0" w:type="dxa"/>
            <w:left w:w="108" w:type="dxa"/>
            <w:bottom w:w="0" w:type="dxa"/>
            <w:right w:w="108" w:type="dxa"/>
          </w:tblCellMar>
        </w:tblPrEx>
        <w:trPr>
          <w:trHeight w:val="600" w:hRule="atLeast"/>
          <w:jc w:val="center"/>
        </w:trPr>
        <w:tc>
          <w:tcPr>
            <w:tcW w:w="660"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360" w:lineRule="exact"/>
              <w:jc w:val="center"/>
              <w:rPr>
                <w:rFonts w:eastAsia="楷体"/>
                <w:b/>
                <w:bCs/>
                <w:kern w:val="0"/>
                <w:sz w:val="20"/>
              </w:rPr>
            </w:pPr>
            <w:r>
              <w:rPr>
                <w:rFonts w:eastAsia="楷体"/>
                <w:b/>
                <w:bCs/>
                <w:kern w:val="0"/>
                <w:sz w:val="20"/>
              </w:rPr>
              <w:t>序号</w:t>
            </w:r>
          </w:p>
        </w:tc>
        <w:tc>
          <w:tcPr>
            <w:tcW w:w="5490"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360" w:lineRule="exact"/>
              <w:jc w:val="center"/>
              <w:rPr>
                <w:rFonts w:eastAsia="楷体"/>
                <w:b/>
                <w:bCs/>
                <w:kern w:val="0"/>
                <w:sz w:val="20"/>
              </w:rPr>
            </w:pPr>
            <w:r>
              <w:rPr>
                <w:rFonts w:eastAsia="楷体"/>
                <w:b/>
                <w:bCs/>
                <w:kern w:val="0"/>
                <w:sz w:val="20"/>
              </w:rPr>
              <w:t>项目名称</w:t>
            </w:r>
          </w:p>
        </w:tc>
        <w:tc>
          <w:tcPr>
            <w:tcW w:w="1323"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360" w:lineRule="exact"/>
              <w:jc w:val="center"/>
              <w:rPr>
                <w:rFonts w:eastAsia="楷体"/>
                <w:b/>
                <w:bCs/>
                <w:kern w:val="0"/>
                <w:sz w:val="20"/>
              </w:rPr>
            </w:pPr>
            <w:r>
              <w:rPr>
                <w:rFonts w:eastAsia="楷体"/>
                <w:b/>
                <w:bCs/>
                <w:kern w:val="0"/>
                <w:sz w:val="20"/>
              </w:rPr>
              <w:t>项目负责人</w:t>
            </w:r>
          </w:p>
        </w:tc>
        <w:tc>
          <w:tcPr>
            <w:tcW w:w="1323"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360" w:lineRule="exact"/>
              <w:jc w:val="center"/>
              <w:rPr>
                <w:rFonts w:eastAsia="楷体"/>
                <w:b/>
                <w:bCs/>
                <w:kern w:val="0"/>
                <w:sz w:val="20"/>
              </w:rPr>
            </w:pPr>
            <w:r>
              <w:rPr>
                <w:rFonts w:eastAsia="楷体"/>
                <w:b/>
                <w:bCs/>
                <w:kern w:val="0"/>
                <w:sz w:val="20"/>
              </w:rPr>
              <w:t>项目负责人年龄</w:t>
            </w:r>
          </w:p>
        </w:tc>
        <w:tc>
          <w:tcPr>
            <w:tcW w:w="1717" w:type="dxa"/>
            <w:vMerge w:val="restart"/>
            <w:tcBorders>
              <w:top w:val="single" w:color="auto" w:sz="4" w:space="0"/>
              <w:left w:val="single" w:color="auto" w:sz="4" w:space="0"/>
              <w:bottom w:val="single" w:color="auto" w:sz="4" w:space="0"/>
              <w:right w:val="single" w:color="auto" w:sz="4" w:space="0"/>
            </w:tcBorders>
            <w:shd w:val="clear" w:color="auto" w:fill="FFFFFF"/>
            <w:vAlign w:val="center"/>
          </w:tcPr>
          <w:p>
            <w:pPr>
              <w:widowControl/>
              <w:spacing w:line="360" w:lineRule="exact"/>
              <w:jc w:val="center"/>
              <w:rPr>
                <w:rFonts w:eastAsia="楷体"/>
                <w:b/>
                <w:bCs/>
                <w:kern w:val="0"/>
                <w:sz w:val="20"/>
              </w:rPr>
            </w:pPr>
            <w:r>
              <w:rPr>
                <w:rFonts w:eastAsia="楷体"/>
                <w:b/>
                <w:bCs/>
                <w:kern w:val="0"/>
                <w:sz w:val="20"/>
              </w:rPr>
              <w:t>推荐立项经费</w:t>
            </w:r>
          </w:p>
        </w:tc>
        <w:tc>
          <w:tcPr>
            <w:tcW w:w="1745" w:type="dxa"/>
            <w:vMerge w:val="restart"/>
            <w:tcBorders>
              <w:top w:val="single" w:color="auto" w:sz="4" w:space="0"/>
              <w:left w:val="single" w:color="auto" w:sz="4" w:space="0"/>
              <w:bottom w:val="single" w:color="000000" w:sz="4" w:space="0"/>
              <w:right w:val="single" w:color="auto" w:sz="4" w:space="0"/>
            </w:tcBorders>
            <w:shd w:val="clear" w:color="auto" w:fill="FFFFFF"/>
            <w:vAlign w:val="center"/>
          </w:tcPr>
          <w:p>
            <w:pPr>
              <w:widowControl/>
              <w:spacing w:line="360" w:lineRule="exact"/>
              <w:jc w:val="center"/>
              <w:rPr>
                <w:rFonts w:eastAsia="楷体"/>
                <w:b/>
                <w:bCs/>
                <w:kern w:val="0"/>
                <w:sz w:val="20"/>
              </w:rPr>
            </w:pPr>
            <w:r>
              <w:rPr>
                <w:rFonts w:eastAsia="楷体"/>
                <w:b/>
                <w:bCs/>
                <w:kern w:val="0"/>
                <w:sz w:val="20"/>
              </w:rPr>
              <w:t>行政归口部门</w:t>
            </w:r>
          </w:p>
        </w:tc>
        <w:tc>
          <w:tcPr>
            <w:tcW w:w="774" w:type="dxa"/>
            <w:vMerge w:val="restart"/>
            <w:tcBorders>
              <w:top w:val="single" w:color="auto" w:sz="4" w:space="0"/>
              <w:left w:val="single" w:color="auto" w:sz="4" w:space="0"/>
              <w:bottom w:val="single" w:color="000000" w:sz="4" w:space="0"/>
              <w:right w:val="single" w:color="auto" w:sz="4" w:space="0"/>
            </w:tcBorders>
            <w:shd w:val="clear" w:color="auto" w:fill="FFFFFF"/>
            <w:vAlign w:val="center"/>
          </w:tcPr>
          <w:p>
            <w:pPr>
              <w:widowControl/>
              <w:spacing w:line="360" w:lineRule="exact"/>
              <w:jc w:val="center"/>
              <w:rPr>
                <w:rFonts w:eastAsia="楷体"/>
                <w:b/>
                <w:bCs/>
                <w:kern w:val="0"/>
                <w:sz w:val="20"/>
              </w:rPr>
            </w:pPr>
            <w:r>
              <w:rPr>
                <w:rFonts w:eastAsia="楷体"/>
                <w:b/>
                <w:bCs/>
                <w:kern w:val="0"/>
                <w:sz w:val="20"/>
              </w:rPr>
              <w:t>备注</w:t>
            </w:r>
          </w:p>
        </w:tc>
      </w:tr>
      <w:tr>
        <w:tblPrEx>
          <w:tblLayout w:type="fixed"/>
          <w:tblCellMar>
            <w:top w:w="0" w:type="dxa"/>
            <w:left w:w="108" w:type="dxa"/>
            <w:bottom w:w="0" w:type="dxa"/>
            <w:right w:w="108" w:type="dxa"/>
          </w:tblCellMar>
        </w:tblPrEx>
        <w:trPr>
          <w:trHeight w:val="624" w:hRule="atLeast"/>
          <w:jc w:val="center"/>
        </w:trPr>
        <w:tc>
          <w:tcPr>
            <w:tcW w:w="66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eastAsia="楷体"/>
                <w:b/>
                <w:bCs/>
                <w:kern w:val="0"/>
                <w:sz w:val="20"/>
              </w:rPr>
            </w:pPr>
          </w:p>
        </w:tc>
        <w:tc>
          <w:tcPr>
            <w:tcW w:w="549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eastAsia="楷体"/>
                <w:b/>
                <w:bCs/>
                <w:kern w:val="0"/>
                <w:sz w:val="20"/>
              </w:rPr>
            </w:pPr>
          </w:p>
        </w:tc>
        <w:tc>
          <w:tcPr>
            <w:tcW w:w="132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eastAsia="楷体"/>
                <w:b/>
                <w:bCs/>
                <w:kern w:val="0"/>
                <w:sz w:val="20"/>
              </w:rPr>
            </w:pPr>
          </w:p>
        </w:tc>
        <w:tc>
          <w:tcPr>
            <w:tcW w:w="1323"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eastAsia="楷体"/>
                <w:b/>
                <w:bCs/>
                <w:kern w:val="0"/>
                <w:sz w:val="20"/>
              </w:rPr>
            </w:pPr>
          </w:p>
        </w:tc>
        <w:tc>
          <w:tcPr>
            <w:tcW w:w="171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360" w:lineRule="exact"/>
              <w:jc w:val="left"/>
              <w:rPr>
                <w:rFonts w:eastAsia="楷体"/>
                <w:b/>
                <w:bCs/>
                <w:kern w:val="0"/>
                <w:sz w:val="20"/>
              </w:rPr>
            </w:pPr>
          </w:p>
        </w:tc>
        <w:tc>
          <w:tcPr>
            <w:tcW w:w="1745"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exact"/>
              <w:jc w:val="left"/>
              <w:rPr>
                <w:rFonts w:eastAsia="楷体"/>
                <w:b/>
                <w:bCs/>
                <w:kern w:val="0"/>
                <w:sz w:val="20"/>
              </w:rPr>
            </w:pPr>
          </w:p>
        </w:tc>
        <w:tc>
          <w:tcPr>
            <w:tcW w:w="774" w:type="dxa"/>
            <w:vMerge w:val="continue"/>
            <w:tcBorders>
              <w:top w:val="single" w:color="auto" w:sz="4" w:space="0"/>
              <w:left w:val="single" w:color="auto" w:sz="4" w:space="0"/>
              <w:bottom w:val="single" w:color="000000" w:sz="4" w:space="0"/>
              <w:right w:val="single" w:color="auto" w:sz="4" w:space="0"/>
            </w:tcBorders>
            <w:vAlign w:val="center"/>
          </w:tcPr>
          <w:p>
            <w:pPr>
              <w:widowControl/>
              <w:spacing w:line="360" w:lineRule="exact"/>
              <w:jc w:val="left"/>
              <w:rPr>
                <w:rFonts w:eastAsia="楷体"/>
                <w:b/>
                <w:bCs/>
                <w:kern w:val="0"/>
                <w:sz w:val="20"/>
              </w:rPr>
            </w:pPr>
          </w:p>
        </w:tc>
      </w:tr>
      <w:tr>
        <w:tblPrEx>
          <w:tblLayout w:type="fixed"/>
          <w:tblCellMar>
            <w:top w:w="0" w:type="dxa"/>
            <w:left w:w="108" w:type="dxa"/>
            <w:bottom w:w="0" w:type="dxa"/>
            <w:right w:w="108" w:type="dxa"/>
          </w:tblCellMar>
        </w:tblPrEx>
        <w:trPr>
          <w:trHeight w:val="257" w:hRule="atLeast"/>
          <w:jc w:val="center"/>
        </w:trPr>
        <w:tc>
          <w:tcPr>
            <w:tcW w:w="660" w:type="dxa"/>
            <w:tcBorders>
              <w:top w:val="nil"/>
              <w:left w:val="single" w:color="auto" w:sz="4" w:space="0"/>
              <w:bottom w:val="single" w:color="auto" w:sz="4" w:space="0"/>
              <w:right w:val="single" w:color="auto" w:sz="4" w:space="0"/>
            </w:tcBorders>
            <w:shd w:val="clear" w:color="auto" w:fill="FFFFFF"/>
            <w:vAlign w:val="bottom"/>
          </w:tcPr>
          <w:p>
            <w:pPr>
              <w:widowControl/>
              <w:spacing w:line="360" w:lineRule="exact"/>
              <w:jc w:val="center"/>
              <w:rPr>
                <w:rFonts w:eastAsia="宋体"/>
                <w:kern w:val="0"/>
                <w:sz w:val="20"/>
              </w:rPr>
            </w:pPr>
            <w:r>
              <w:rPr>
                <w:rFonts w:eastAsia="宋体"/>
                <w:kern w:val="0"/>
                <w:sz w:val="20"/>
              </w:rPr>
              <w:t>　</w:t>
            </w:r>
          </w:p>
        </w:tc>
        <w:tc>
          <w:tcPr>
            <w:tcW w:w="5490"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323"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323"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717"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745"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774" w:type="dxa"/>
            <w:tcBorders>
              <w:top w:val="nil"/>
              <w:left w:val="nil"/>
              <w:bottom w:val="single" w:color="auto" w:sz="4" w:space="0"/>
              <w:right w:val="single" w:color="auto" w:sz="4" w:space="0"/>
            </w:tcBorders>
            <w:vAlign w:val="center"/>
          </w:tcPr>
          <w:p>
            <w:pPr>
              <w:widowControl/>
              <w:spacing w:line="360" w:lineRule="exact"/>
              <w:jc w:val="left"/>
              <w:rPr>
                <w:rFonts w:eastAsia="宋体"/>
                <w:color w:val="000000"/>
                <w:kern w:val="0"/>
                <w:sz w:val="22"/>
                <w:szCs w:val="22"/>
              </w:rPr>
            </w:pPr>
            <w:r>
              <w:rPr>
                <w:rFonts w:eastAsia="宋体"/>
                <w:color w:val="000000"/>
                <w:kern w:val="0"/>
                <w:sz w:val="22"/>
                <w:szCs w:val="22"/>
              </w:rPr>
              <w:t>　</w:t>
            </w:r>
          </w:p>
        </w:tc>
      </w:tr>
      <w:tr>
        <w:tblPrEx>
          <w:tblLayout w:type="fixed"/>
          <w:tblCellMar>
            <w:top w:w="0" w:type="dxa"/>
            <w:left w:w="108" w:type="dxa"/>
            <w:bottom w:w="0" w:type="dxa"/>
            <w:right w:w="108" w:type="dxa"/>
          </w:tblCellMar>
        </w:tblPrEx>
        <w:trPr>
          <w:trHeight w:val="257" w:hRule="atLeast"/>
          <w:jc w:val="center"/>
        </w:trPr>
        <w:tc>
          <w:tcPr>
            <w:tcW w:w="660" w:type="dxa"/>
            <w:tcBorders>
              <w:top w:val="nil"/>
              <w:left w:val="single" w:color="auto" w:sz="4" w:space="0"/>
              <w:bottom w:val="single" w:color="auto" w:sz="4" w:space="0"/>
              <w:right w:val="single" w:color="auto" w:sz="4" w:space="0"/>
            </w:tcBorders>
            <w:shd w:val="clear" w:color="auto" w:fill="FFFFFF"/>
            <w:vAlign w:val="bottom"/>
          </w:tcPr>
          <w:p>
            <w:pPr>
              <w:widowControl/>
              <w:spacing w:line="360" w:lineRule="exact"/>
              <w:jc w:val="center"/>
              <w:rPr>
                <w:rFonts w:eastAsia="宋体"/>
                <w:kern w:val="0"/>
                <w:sz w:val="20"/>
              </w:rPr>
            </w:pPr>
            <w:r>
              <w:rPr>
                <w:rFonts w:eastAsia="宋体"/>
                <w:kern w:val="0"/>
                <w:sz w:val="20"/>
              </w:rPr>
              <w:t>　</w:t>
            </w:r>
          </w:p>
        </w:tc>
        <w:tc>
          <w:tcPr>
            <w:tcW w:w="5490"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323"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323"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717"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745"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774" w:type="dxa"/>
            <w:tcBorders>
              <w:top w:val="nil"/>
              <w:left w:val="nil"/>
              <w:bottom w:val="single" w:color="auto" w:sz="4" w:space="0"/>
              <w:right w:val="single" w:color="auto" w:sz="4" w:space="0"/>
            </w:tcBorders>
            <w:vAlign w:val="center"/>
          </w:tcPr>
          <w:p>
            <w:pPr>
              <w:widowControl/>
              <w:spacing w:line="360" w:lineRule="exact"/>
              <w:jc w:val="left"/>
              <w:rPr>
                <w:rFonts w:eastAsia="宋体"/>
                <w:color w:val="000000"/>
                <w:kern w:val="0"/>
                <w:sz w:val="22"/>
                <w:szCs w:val="22"/>
              </w:rPr>
            </w:pPr>
            <w:r>
              <w:rPr>
                <w:rFonts w:eastAsia="宋体"/>
                <w:color w:val="000000"/>
                <w:kern w:val="0"/>
                <w:sz w:val="22"/>
                <w:szCs w:val="22"/>
              </w:rPr>
              <w:t>　</w:t>
            </w:r>
          </w:p>
        </w:tc>
      </w:tr>
      <w:tr>
        <w:tblPrEx>
          <w:tblLayout w:type="fixed"/>
          <w:tblCellMar>
            <w:top w:w="0" w:type="dxa"/>
            <w:left w:w="108" w:type="dxa"/>
            <w:bottom w:w="0" w:type="dxa"/>
            <w:right w:w="108" w:type="dxa"/>
          </w:tblCellMar>
        </w:tblPrEx>
        <w:trPr>
          <w:trHeight w:val="257" w:hRule="atLeast"/>
          <w:jc w:val="center"/>
        </w:trPr>
        <w:tc>
          <w:tcPr>
            <w:tcW w:w="660" w:type="dxa"/>
            <w:tcBorders>
              <w:top w:val="nil"/>
              <w:left w:val="single" w:color="auto" w:sz="4" w:space="0"/>
              <w:bottom w:val="single" w:color="auto" w:sz="4" w:space="0"/>
              <w:right w:val="single" w:color="auto" w:sz="4" w:space="0"/>
            </w:tcBorders>
            <w:shd w:val="clear" w:color="auto" w:fill="FFFFFF"/>
            <w:vAlign w:val="bottom"/>
          </w:tcPr>
          <w:p>
            <w:pPr>
              <w:widowControl/>
              <w:spacing w:line="360" w:lineRule="exact"/>
              <w:jc w:val="center"/>
              <w:rPr>
                <w:rFonts w:eastAsia="宋体"/>
                <w:kern w:val="0"/>
                <w:sz w:val="20"/>
              </w:rPr>
            </w:pPr>
            <w:r>
              <w:rPr>
                <w:rFonts w:eastAsia="宋体"/>
                <w:kern w:val="0"/>
                <w:sz w:val="20"/>
              </w:rPr>
              <w:t>　</w:t>
            </w:r>
          </w:p>
        </w:tc>
        <w:tc>
          <w:tcPr>
            <w:tcW w:w="5490"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323"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323"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717"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745"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774" w:type="dxa"/>
            <w:tcBorders>
              <w:top w:val="nil"/>
              <w:left w:val="nil"/>
              <w:bottom w:val="single" w:color="auto" w:sz="4" w:space="0"/>
              <w:right w:val="single" w:color="auto" w:sz="4" w:space="0"/>
            </w:tcBorders>
            <w:vAlign w:val="center"/>
          </w:tcPr>
          <w:p>
            <w:pPr>
              <w:widowControl/>
              <w:spacing w:line="360" w:lineRule="exact"/>
              <w:jc w:val="left"/>
              <w:rPr>
                <w:rFonts w:eastAsia="宋体"/>
                <w:color w:val="000000"/>
                <w:kern w:val="0"/>
                <w:sz w:val="22"/>
                <w:szCs w:val="22"/>
              </w:rPr>
            </w:pPr>
            <w:r>
              <w:rPr>
                <w:rFonts w:eastAsia="宋体"/>
                <w:color w:val="000000"/>
                <w:kern w:val="0"/>
                <w:sz w:val="22"/>
                <w:szCs w:val="22"/>
              </w:rPr>
              <w:t>　</w:t>
            </w:r>
          </w:p>
        </w:tc>
      </w:tr>
      <w:tr>
        <w:tblPrEx>
          <w:tblLayout w:type="fixed"/>
          <w:tblCellMar>
            <w:top w:w="0" w:type="dxa"/>
            <w:left w:w="108" w:type="dxa"/>
            <w:bottom w:w="0" w:type="dxa"/>
            <w:right w:w="108" w:type="dxa"/>
          </w:tblCellMar>
        </w:tblPrEx>
        <w:trPr>
          <w:trHeight w:val="257" w:hRule="atLeast"/>
          <w:jc w:val="center"/>
        </w:trPr>
        <w:tc>
          <w:tcPr>
            <w:tcW w:w="660" w:type="dxa"/>
            <w:tcBorders>
              <w:top w:val="nil"/>
              <w:left w:val="single" w:color="auto" w:sz="4" w:space="0"/>
              <w:bottom w:val="single" w:color="auto" w:sz="4" w:space="0"/>
              <w:right w:val="single" w:color="auto" w:sz="4" w:space="0"/>
            </w:tcBorders>
            <w:shd w:val="clear" w:color="auto" w:fill="FFFFFF"/>
            <w:vAlign w:val="bottom"/>
          </w:tcPr>
          <w:p>
            <w:pPr>
              <w:widowControl/>
              <w:spacing w:line="360" w:lineRule="exact"/>
              <w:jc w:val="center"/>
              <w:rPr>
                <w:rFonts w:eastAsia="宋体"/>
                <w:kern w:val="0"/>
                <w:sz w:val="20"/>
              </w:rPr>
            </w:pPr>
            <w:r>
              <w:rPr>
                <w:rFonts w:eastAsia="宋体"/>
                <w:kern w:val="0"/>
                <w:sz w:val="20"/>
              </w:rPr>
              <w:t>　</w:t>
            </w:r>
          </w:p>
        </w:tc>
        <w:tc>
          <w:tcPr>
            <w:tcW w:w="5490"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323"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323"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717"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745"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774" w:type="dxa"/>
            <w:tcBorders>
              <w:top w:val="nil"/>
              <w:left w:val="nil"/>
              <w:bottom w:val="single" w:color="auto" w:sz="4" w:space="0"/>
              <w:right w:val="single" w:color="auto" w:sz="4" w:space="0"/>
            </w:tcBorders>
            <w:vAlign w:val="center"/>
          </w:tcPr>
          <w:p>
            <w:pPr>
              <w:widowControl/>
              <w:spacing w:line="360" w:lineRule="exact"/>
              <w:jc w:val="left"/>
              <w:rPr>
                <w:rFonts w:eastAsia="宋体"/>
                <w:color w:val="000000"/>
                <w:kern w:val="0"/>
                <w:sz w:val="22"/>
                <w:szCs w:val="22"/>
              </w:rPr>
            </w:pPr>
            <w:r>
              <w:rPr>
                <w:rFonts w:eastAsia="宋体"/>
                <w:color w:val="000000"/>
                <w:kern w:val="0"/>
                <w:sz w:val="22"/>
                <w:szCs w:val="22"/>
              </w:rPr>
              <w:t>　</w:t>
            </w:r>
          </w:p>
        </w:tc>
      </w:tr>
      <w:tr>
        <w:tblPrEx>
          <w:tblLayout w:type="fixed"/>
          <w:tblCellMar>
            <w:top w:w="0" w:type="dxa"/>
            <w:left w:w="108" w:type="dxa"/>
            <w:bottom w:w="0" w:type="dxa"/>
            <w:right w:w="108" w:type="dxa"/>
          </w:tblCellMar>
        </w:tblPrEx>
        <w:trPr>
          <w:trHeight w:val="257" w:hRule="atLeast"/>
          <w:jc w:val="center"/>
        </w:trPr>
        <w:tc>
          <w:tcPr>
            <w:tcW w:w="660" w:type="dxa"/>
            <w:tcBorders>
              <w:top w:val="nil"/>
              <w:left w:val="single" w:color="auto" w:sz="4" w:space="0"/>
              <w:bottom w:val="single" w:color="auto" w:sz="4" w:space="0"/>
              <w:right w:val="single" w:color="auto" w:sz="4" w:space="0"/>
            </w:tcBorders>
            <w:shd w:val="clear" w:color="auto" w:fill="FFFFFF"/>
            <w:vAlign w:val="bottom"/>
          </w:tcPr>
          <w:p>
            <w:pPr>
              <w:widowControl/>
              <w:spacing w:line="360" w:lineRule="exact"/>
              <w:jc w:val="center"/>
              <w:rPr>
                <w:rFonts w:eastAsia="宋体"/>
                <w:kern w:val="0"/>
                <w:sz w:val="20"/>
              </w:rPr>
            </w:pPr>
            <w:r>
              <w:rPr>
                <w:rFonts w:eastAsia="宋体"/>
                <w:kern w:val="0"/>
                <w:sz w:val="20"/>
              </w:rPr>
              <w:t>　</w:t>
            </w:r>
          </w:p>
        </w:tc>
        <w:tc>
          <w:tcPr>
            <w:tcW w:w="5490"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323"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323"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717"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745"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774" w:type="dxa"/>
            <w:tcBorders>
              <w:top w:val="nil"/>
              <w:left w:val="nil"/>
              <w:bottom w:val="single" w:color="auto" w:sz="4" w:space="0"/>
              <w:right w:val="single" w:color="auto" w:sz="4" w:space="0"/>
            </w:tcBorders>
            <w:vAlign w:val="center"/>
          </w:tcPr>
          <w:p>
            <w:pPr>
              <w:widowControl/>
              <w:spacing w:line="360" w:lineRule="exact"/>
              <w:jc w:val="left"/>
              <w:rPr>
                <w:rFonts w:eastAsia="宋体"/>
                <w:color w:val="000000"/>
                <w:kern w:val="0"/>
                <w:sz w:val="22"/>
                <w:szCs w:val="22"/>
              </w:rPr>
            </w:pPr>
            <w:r>
              <w:rPr>
                <w:rFonts w:eastAsia="宋体"/>
                <w:color w:val="000000"/>
                <w:kern w:val="0"/>
                <w:sz w:val="22"/>
                <w:szCs w:val="22"/>
              </w:rPr>
              <w:t>　</w:t>
            </w:r>
          </w:p>
        </w:tc>
      </w:tr>
      <w:tr>
        <w:tblPrEx>
          <w:tblLayout w:type="fixed"/>
          <w:tblCellMar>
            <w:top w:w="0" w:type="dxa"/>
            <w:left w:w="108" w:type="dxa"/>
            <w:bottom w:w="0" w:type="dxa"/>
            <w:right w:w="108" w:type="dxa"/>
          </w:tblCellMar>
        </w:tblPrEx>
        <w:trPr>
          <w:trHeight w:val="257" w:hRule="atLeast"/>
          <w:jc w:val="center"/>
        </w:trPr>
        <w:tc>
          <w:tcPr>
            <w:tcW w:w="660" w:type="dxa"/>
            <w:tcBorders>
              <w:top w:val="nil"/>
              <w:left w:val="single" w:color="auto" w:sz="4" w:space="0"/>
              <w:bottom w:val="single" w:color="auto" w:sz="4" w:space="0"/>
              <w:right w:val="single" w:color="auto" w:sz="4" w:space="0"/>
            </w:tcBorders>
            <w:shd w:val="clear" w:color="auto" w:fill="FFFFFF"/>
            <w:vAlign w:val="bottom"/>
          </w:tcPr>
          <w:p>
            <w:pPr>
              <w:widowControl/>
              <w:spacing w:line="360" w:lineRule="exact"/>
              <w:jc w:val="center"/>
              <w:rPr>
                <w:rFonts w:eastAsia="宋体"/>
                <w:kern w:val="0"/>
                <w:sz w:val="20"/>
              </w:rPr>
            </w:pPr>
            <w:r>
              <w:rPr>
                <w:rFonts w:eastAsia="宋体"/>
                <w:kern w:val="0"/>
                <w:sz w:val="20"/>
              </w:rPr>
              <w:t>　</w:t>
            </w:r>
          </w:p>
        </w:tc>
        <w:tc>
          <w:tcPr>
            <w:tcW w:w="5490"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323"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323"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717"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1745" w:type="dxa"/>
            <w:tcBorders>
              <w:top w:val="nil"/>
              <w:left w:val="nil"/>
              <w:bottom w:val="single" w:color="auto" w:sz="4" w:space="0"/>
              <w:right w:val="single" w:color="auto" w:sz="4" w:space="0"/>
            </w:tcBorders>
            <w:shd w:val="clear" w:color="auto" w:fill="FFFFFF"/>
            <w:vAlign w:val="bottom"/>
          </w:tcPr>
          <w:p>
            <w:pPr>
              <w:widowControl/>
              <w:spacing w:line="360" w:lineRule="exact"/>
              <w:jc w:val="left"/>
              <w:rPr>
                <w:rFonts w:eastAsia="宋体"/>
                <w:kern w:val="0"/>
                <w:sz w:val="20"/>
              </w:rPr>
            </w:pPr>
            <w:r>
              <w:rPr>
                <w:rFonts w:eastAsia="宋体"/>
                <w:kern w:val="0"/>
                <w:sz w:val="20"/>
              </w:rPr>
              <w:t>　</w:t>
            </w:r>
          </w:p>
        </w:tc>
        <w:tc>
          <w:tcPr>
            <w:tcW w:w="774" w:type="dxa"/>
            <w:tcBorders>
              <w:top w:val="nil"/>
              <w:left w:val="nil"/>
              <w:bottom w:val="single" w:color="auto" w:sz="4" w:space="0"/>
              <w:right w:val="single" w:color="auto" w:sz="4" w:space="0"/>
            </w:tcBorders>
            <w:vAlign w:val="center"/>
          </w:tcPr>
          <w:p>
            <w:pPr>
              <w:widowControl/>
              <w:spacing w:line="360" w:lineRule="exact"/>
              <w:jc w:val="left"/>
              <w:rPr>
                <w:rFonts w:eastAsia="宋体"/>
                <w:color w:val="000000"/>
                <w:kern w:val="0"/>
                <w:sz w:val="22"/>
                <w:szCs w:val="22"/>
              </w:rPr>
            </w:pPr>
            <w:r>
              <w:rPr>
                <w:rFonts w:eastAsia="宋体"/>
                <w:color w:val="000000"/>
                <w:kern w:val="0"/>
                <w:sz w:val="22"/>
                <w:szCs w:val="22"/>
              </w:rPr>
              <w:t>　</w:t>
            </w:r>
          </w:p>
        </w:tc>
      </w:tr>
      <w:tr>
        <w:tblPrEx>
          <w:tblLayout w:type="fixed"/>
          <w:tblCellMar>
            <w:top w:w="0" w:type="dxa"/>
            <w:left w:w="108" w:type="dxa"/>
            <w:bottom w:w="0" w:type="dxa"/>
            <w:right w:w="108" w:type="dxa"/>
          </w:tblCellMar>
        </w:tblPrEx>
        <w:trPr>
          <w:trHeight w:val="257" w:hRule="atLeast"/>
          <w:jc w:val="center"/>
        </w:trPr>
        <w:tc>
          <w:tcPr>
            <w:tcW w:w="8796" w:type="dxa"/>
            <w:gridSpan w:val="4"/>
            <w:tcBorders>
              <w:top w:val="nil"/>
              <w:left w:val="single" w:color="auto" w:sz="4" w:space="0"/>
              <w:bottom w:val="single" w:color="auto" w:sz="4" w:space="0"/>
              <w:right w:val="single" w:color="auto" w:sz="4" w:space="0"/>
            </w:tcBorders>
            <w:shd w:val="clear" w:color="auto" w:fill="FFFFFF"/>
            <w:vAlign w:val="bottom"/>
          </w:tcPr>
          <w:p>
            <w:pPr>
              <w:widowControl/>
              <w:spacing w:line="360" w:lineRule="exact"/>
              <w:jc w:val="center"/>
              <w:rPr>
                <w:rFonts w:eastAsia="宋体"/>
                <w:kern w:val="0"/>
                <w:sz w:val="20"/>
              </w:rPr>
            </w:pPr>
            <w:r>
              <w:rPr>
                <w:rFonts w:eastAsia="宋体"/>
                <w:kern w:val="0"/>
                <w:sz w:val="20"/>
              </w:rPr>
              <w:t>合计　</w:t>
            </w:r>
          </w:p>
        </w:tc>
        <w:tc>
          <w:tcPr>
            <w:tcW w:w="1717" w:type="dxa"/>
            <w:tcBorders>
              <w:top w:val="nil"/>
              <w:left w:val="nil"/>
              <w:bottom w:val="single" w:color="auto" w:sz="4" w:space="0"/>
              <w:right w:val="single" w:color="auto" w:sz="4" w:space="0"/>
            </w:tcBorders>
            <w:vAlign w:val="center"/>
          </w:tcPr>
          <w:p>
            <w:pPr>
              <w:widowControl/>
              <w:spacing w:line="360" w:lineRule="exact"/>
              <w:jc w:val="left"/>
              <w:rPr>
                <w:rFonts w:eastAsia="宋体"/>
                <w:color w:val="000000"/>
                <w:kern w:val="0"/>
                <w:sz w:val="22"/>
                <w:szCs w:val="22"/>
              </w:rPr>
            </w:pPr>
            <w:r>
              <w:rPr>
                <w:rFonts w:eastAsia="宋体"/>
                <w:color w:val="000000"/>
                <w:kern w:val="0"/>
                <w:sz w:val="22"/>
                <w:szCs w:val="22"/>
              </w:rPr>
              <w:t>　</w:t>
            </w:r>
          </w:p>
        </w:tc>
        <w:tc>
          <w:tcPr>
            <w:tcW w:w="1745" w:type="dxa"/>
            <w:tcBorders>
              <w:top w:val="nil"/>
              <w:left w:val="nil"/>
              <w:bottom w:val="single" w:color="auto" w:sz="4" w:space="0"/>
              <w:right w:val="single" w:color="auto" w:sz="4" w:space="0"/>
            </w:tcBorders>
            <w:vAlign w:val="center"/>
          </w:tcPr>
          <w:p>
            <w:pPr>
              <w:widowControl/>
              <w:spacing w:line="360" w:lineRule="exact"/>
              <w:jc w:val="left"/>
              <w:rPr>
                <w:rFonts w:eastAsia="宋体"/>
                <w:color w:val="000000"/>
                <w:kern w:val="0"/>
                <w:sz w:val="22"/>
                <w:szCs w:val="22"/>
              </w:rPr>
            </w:pPr>
            <w:r>
              <w:rPr>
                <w:rFonts w:eastAsia="宋体"/>
                <w:color w:val="000000"/>
                <w:kern w:val="0"/>
                <w:sz w:val="22"/>
                <w:szCs w:val="22"/>
              </w:rPr>
              <w:t>　</w:t>
            </w:r>
          </w:p>
        </w:tc>
        <w:tc>
          <w:tcPr>
            <w:tcW w:w="774" w:type="dxa"/>
            <w:tcBorders>
              <w:top w:val="nil"/>
              <w:left w:val="nil"/>
              <w:bottom w:val="single" w:color="auto" w:sz="4" w:space="0"/>
              <w:right w:val="single" w:color="auto" w:sz="4" w:space="0"/>
            </w:tcBorders>
            <w:vAlign w:val="center"/>
          </w:tcPr>
          <w:p>
            <w:pPr>
              <w:widowControl/>
              <w:spacing w:line="360" w:lineRule="exact"/>
              <w:jc w:val="left"/>
              <w:rPr>
                <w:rFonts w:eastAsia="宋体"/>
                <w:color w:val="000000"/>
                <w:kern w:val="0"/>
                <w:sz w:val="22"/>
                <w:szCs w:val="22"/>
              </w:rPr>
            </w:pPr>
            <w:r>
              <w:rPr>
                <w:rFonts w:eastAsia="宋体"/>
                <w:color w:val="000000"/>
                <w:kern w:val="0"/>
                <w:sz w:val="22"/>
                <w:szCs w:val="22"/>
              </w:rPr>
              <w:t>　</w:t>
            </w:r>
          </w:p>
        </w:tc>
      </w:tr>
      <w:tr>
        <w:tblPrEx>
          <w:tblLayout w:type="fixed"/>
          <w:tblCellMar>
            <w:top w:w="0" w:type="dxa"/>
            <w:left w:w="108" w:type="dxa"/>
            <w:bottom w:w="0" w:type="dxa"/>
            <w:right w:w="108" w:type="dxa"/>
          </w:tblCellMar>
        </w:tblPrEx>
        <w:trPr>
          <w:trHeight w:val="514" w:hRule="atLeast"/>
          <w:jc w:val="center"/>
        </w:trPr>
        <w:tc>
          <w:tcPr>
            <w:tcW w:w="13032" w:type="dxa"/>
            <w:gridSpan w:val="7"/>
            <w:tcBorders>
              <w:top w:val="single" w:color="auto" w:sz="4" w:space="0"/>
              <w:left w:val="nil"/>
              <w:bottom w:val="nil"/>
              <w:right w:val="nil"/>
            </w:tcBorders>
            <w:shd w:val="clear" w:color="auto" w:fill="FFFFFF"/>
            <w:vAlign w:val="center"/>
          </w:tcPr>
          <w:p>
            <w:pPr>
              <w:widowControl/>
              <w:spacing w:line="360" w:lineRule="exact"/>
              <w:jc w:val="left"/>
              <w:rPr>
                <w:bCs/>
                <w:kern w:val="0"/>
                <w:sz w:val="20"/>
              </w:rPr>
            </w:pPr>
            <w:r>
              <w:rPr>
                <w:bCs/>
                <w:kern w:val="0"/>
                <w:sz w:val="20"/>
              </w:rPr>
              <w:t xml:space="preserve">单位法人：（签字）                                                    科技管理部门负责人及联系电话：   </w:t>
            </w:r>
          </w:p>
          <w:p>
            <w:pPr>
              <w:widowControl/>
              <w:spacing w:line="360" w:lineRule="exact"/>
              <w:jc w:val="left"/>
              <w:rPr>
                <w:bCs/>
                <w:kern w:val="0"/>
                <w:sz w:val="20"/>
              </w:rPr>
            </w:pPr>
          </w:p>
          <w:p>
            <w:pPr>
              <w:widowControl/>
              <w:spacing w:line="360" w:lineRule="exact"/>
              <w:jc w:val="left"/>
              <w:rPr>
                <w:bCs/>
                <w:kern w:val="0"/>
                <w:sz w:val="20"/>
              </w:rPr>
            </w:pPr>
          </w:p>
          <w:p>
            <w:pPr>
              <w:widowControl/>
              <w:spacing w:line="360" w:lineRule="exact"/>
              <w:jc w:val="left"/>
              <w:rPr>
                <w:bCs/>
                <w:kern w:val="0"/>
                <w:sz w:val="20"/>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Microsoft YaHei ??х?  ?墠 ??">
    <w:altName w:val="宋体"/>
    <w:panose1 w:val="00000000000000000000"/>
    <w:charset w:val="86"/>
    <w:family w:val="roma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szCs w:val="28"/>
      </w:rPr>
    </w:pPr>
    <w:r>
      <w:rPr>
        <w:rFonts w:eastAsia="宋体"/>
        <w:sz w:val="28"/>
        <w:szCs w:val="28"/>
      </w:rPr>
      <w:t>―</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eastAsia="zh-CN"/>
      </w:rPr>
      <w:t>221</w:t>
    </w:r>
    <w:r>
      <w:rPr>
        <w:sz w:val="28"/>
        <w:szCs w:val="28"/>
      </w:rPr>
      <w:fldChar w:fldCharType="end"/>
    </w:r>
    <w:r>
      <w:rPr>
        <w:rFonts w:eastAsia="宋体"/>
        <w:sz w:val="28"/>
        <w:szCs w:val="28"/>
      </w:rPr>
      <w:t>―</w:t>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8"/>
        <w:szCs w:val="28"/>
      </w:rPr>
    </w:pPr>
    <w:r>
      <w:rPr>
        <w:rFonts w:eastAsia="宋体"/>
        <w:sz w:val="28"/>
        <w:szCs w:val="28"/>
      </w:rPr>
      <w:t>―</w:t>
    </w:r>
    <w:r>
      <w:rPr>
        <w:sz w:val="28"/>
        <w:szCs w:val="28"/>
      </w:rPr>
      <w:fldChar w:fldCharType="begin"/>
    </w:r>
    <w:r>
      <w:rPr>
        <w:sz w:val="28"/>
        <w:szCs w:val="28"/>
      </w:rPr>
      <w:instrText xml:space="preserve">PAGE   \* MERGEFORMAT</w:instrText>
    </w:r>
    <w:r>
      <w:rPr>
        <w:sz w:val="28"/>
        <w:szCs w:val="28"/>
      </w:rPr>
      <w:fldChar w:fldCharType="separate"/>
    </w:r>
    <w:r>
      <w:rPr>
        <w:sz w:val="28"/>
        <w:szCs w:val="28"/>
        <w:lang w:val="zh-CN" w:eastAsia="zh-CN"/>
      </w:rPr>
      <w:t>220</w:t>
    </w:r>
    <w:r>
      <w:rPr>
        <w:sz w:val="28"/>
        <w:szCs w:val="28"/>
      </w:rPr>
      <w:fldChar w:fldCharType="end"/>
    </w:r>
    <w:r>
      <w:rPr>
        <w:rFonts w:eastAsia="宋体"/>
        <w:sz w:val="28"/>
        <w:szCs w:val="28"/>
      </w:rPr>
      <w:t>―</w:t>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CD4B72"/>
    <w:rsid w:val="3DCD4B72"/>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2"/>
      <w:lang w:val="en-US" w:eastAsia="zh-CN" w:bidi="ar-SA"/>
    </w:rPr>
  </w:style>
  <w:style w:type="character" w:default="1" w:styleId="3">
    <w:name w:val="Default Paragraph Font"/>
    <w:semiHidden/>
    <w:uiPriority w:val="0"/>
  </w:style>
  <w:style w:type="table" w:default="1" w:styleId="4">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2017-08-10T02:14:00Z</dcterms:created>
  <dc:creator>Administrator</dc:creator>
  <cp:lastModifiedBy>Administrator</cp:lastModifiedBy>
  <dcterms:modified xsi:type="dcterms:W3CDTF">2017-08-10T02:16:38Z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