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62F5" w:rsidRDefault="005062F5">
      <w:pPr>
        <w:snapToGrid w:val="0"/>
        <w:rPr>
          <w:rFonts w:ascii="方正小标宋_GBK" w:eastAsia="方正小标宋_GBK" w:hAnsi="方正小标宋_GBK"/>
          <w:sz w:val="44"/>
          <w:szCs w:val="44"/>
        </w:rPr>
      </w:pPr>
      <w:bookmarkStart w:id="0" w:name="_GoBack"/>
      <w:bookmarkEnd w:id="0"/>
    </w:p>
    <w:p w:rsidR="005062F5" w:rsidRDefault="00C8558F">
      <w:pPr>
        <w:snapToGrid w:val="0"/>
        <w:ind w:firstLineChars="400" w:firstLine="1760"/>
        <w:rPr>
          <w:rFonts w:ascii="方正小标宋_GBK" w:eastAsia="方正小标宋_GBK" w:hAnsi="方正小标宋_GBK"/>
          <w:sz w:val="44"/>
          <w:szCs w:val="44"/>
        </w:rPr>
      </w:pPr>
      <w:r>
        <w:rPr>
          <w:rFonts w:ascii="方正小标宋_GBK" w:eastAsia="方正小标宋_GBK" w:hAnsi="方正小标宋_GBK" w:hint="eastAsia"/>
          <w:sz w:val="44"/>
          <w:szCs w:val="44"/>
        </w:rPr>
        <w:t>统筹城乡教育发展研究中心</w:t>
      </w:r>
    </w:p>
    <w:p w:rsidR="005062F5" w:rsidRDefault="00C8558F">
      <w:pPr>
        <w:snapToGrid w:val="0"/>
        <w:jc w:val="center"/>
        <w:rPr>
          <w:rFonts w:ascii="方正小标宋_GBK" w:eastAsia="方正小标宋_GBK" w:hAnsi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2020</w:t>
      </w:r>
      <w:r>
        <w:rPr>
          <w:rFonts w:ascii="方正小标宋_GBK" w:eastAsia="方正小标宋_GBK" w:hAnsi="方正小标宋_GBK" w:hint="eastAsia"/>
          <w:sz w:val="44"/>
          <w:szCs w:val="44"/>
        </w:rPr>
        <w:t>年度课题指南</w:t>
      </w:r>
    </w:p>
    <w:p w:rsidR="005062F5" w:rsidRDefault="005062F5">
      <w:pPr>
        <w:snapToGrid w:val="0"/>
        <w:jc w:val="center"/>
        <w:rPr>
          <w:rFonts w:ascii="方正仿宋_GBK" w:eastAsia="方正仿宋_GBK"/>
          <w:b/>
          <w:bCs/>
          <w:sz w:val="36"/>
          <w:szCs w:val="44"/>
        </w:rPr>
      </w:pP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以“加快推进教育现代化、建设教育强市、办好人民满意的教育</w:t>
      </w:r>
      <w:proofErr w:type="gramStart"/>
      <w:r>
        <w:rPr>
          <w:rFonts w:ascii="方正仿宋_GBK" w:eastAsia="方正仿宋_GBK" w:hint="eastAsia"/>
          <w:sz w:val="32"/>
          <w:szCs w:val="32"/>
        </w:rPr>
        <w:t>”</w:t>
      </w:r>
      <w:proofErr w:type="gramEnd"/>
      <w:r>
        <w:rPr>
          <w:rFonts w:ascii="方正仿宋_GBK" w:eastAsia="方正仿宋_GBK" w:hint="eastAsia"/>
          <w:sz w:val="32"/>
          <w:szCs w:val="32"/>
        </w:rPr>
        <w:t>为主题，重点围绕国家、省、市统筹推进教育现代化过程中的重要方向、重要领域、重要课题，坚持全域成都全生命周期教育理念，结合课题指南方向，从宏观、中观、微观等角度研究城市、乡村以及城乡间教育改革发展问题，鼓励以成都教育实践作为研究蓝本。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以下所列选题为方向性建议，申报者可根据自身研究领域，自行确定题目进行申报。</w:t>
      </w:r>
    </w:p>
    <w:p w:rsidR="005062F5" w:rsidRDefault="00C8558F">
      <w:pPr>
        <w:ind w:firstLineChars="200" w:firstLine="64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一、重点课题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．基于“全面建成小康社会”的教育优质均衡机制创新研究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．“教育强市”战略路径及实践策略研究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．新时代学校“立德树人”实践案例</w:t>
      </w:r>
      <w:r>
        <w:rPr>
          <w:rFonts w:ascii="方正仿宋_GBK" w:eastAsia="方正仿宋_GBK" w:hint="eastAsia"/>
          <w:sz w:val="32"/>
          <w:szCs w:val="32"/>
        </w:rPr>
        <w:t>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．德智体美劳“五育并举”的课程体系及实践方式研究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．基础教育集团化办学模式比较研究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．基础教育中的优秀传统文化传承路径</w:t>
      </w:r>
      <w:r>
        <w:rPr>
          <w:rFonts w:ascii="方正仿宋_GBK" w:eastAsia="方正仿宋_GBK" w:hint="eastAsia"/>
          <w:sz w:val="32"/>
          <w:szCs w:val="32"/>
        </w:rPr>
        <w:t>/</w:t>
      </w:r>
      <w:r>
        <w:rPr>
          <w:rFonts w:ascii="方正仿宋_GBK" w:eastAsia="方正仿宋_GBK" w:hint="eastAsia"/>
          <w:sz w:val="32"/>
          <w:szCs w:val="32"/>
        </w:rPr>
        <w:t>评价体系研究</w:t>
      </w:r>
    </w:p>
    <w:p w:rsidR="005062F5" w:rsidRDefault="00C8558F">
      <w:pPr>
        <w:ind w:firstLineChars="200" w:firstLine="64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二、一般课题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lastRenderedPageBreak/>
        <w:t>1</w:t>
      </w:r>
      <w:r>
        <w:rPr>
          <w:rFonts w:ascii="方正仿宋_GBK" w:eastAsia="方正仿宋_GBK" w:hint="eastAsia"/>
          <w:sz w:val="32"/>
          <w:szCs w:val="32"/>
        </w:rPr>
        <w:t>．新时代城乡教育一体化实践创新研究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．新时代教师地位提升路径研究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．学校内部治理现代化研究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．校地共建附属学校评估指标体系</w:t>
      </w:r>
      <w:r>
        <w:rPr>
          <w:rFonts w:ascii="方正仿宋_GBK" w:eastAsia="方正仿宋_GBK" w:hint="eastAsia"/>
          <w:sz w:val="32"/>
          <w:szCs w:val="32"/>
        </w:rPr>
        <w:t>/</w:t>
      </w:r>
      <w:r>
        <w:rPr>
          <w:rFonts w:ascii="方正仿宋_GBK" w:eastAsia="方正仿宋_GBK" w:hint="eastAsia"/>
          <w:sz w:val="32"/>
          <w:szCs w:val="32"/>
        </w:rPr>
        <w:t>实践研究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．新时代中小学美育</w:t>
      </w:r>
      <w:r>
        <w:rPr>
          <w:rFonts w:ascii="方正仿宋_GBK" w:eastAsia="方正仿宋_GBK" w:hint="eastAsia"/>
          <w:sz w:val="32"/>
          <w:szCs w:val="32"/>
        </w:rPr>
        <w:t>/</w:t>
      </w:r>
      <w:r>
        <w:rPr>
          <w:rFonts w:ascii="方正仿宋_GBK" w:eastAsia="方正仿宋_GBK" w:hint="eastAsia"/>
          <w:sz w:val="32"/>
          <w:szCs w:val="32"/>
        </w:rPr>
        <w:t>劳动教育实践案例研究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．“新优质学校”发展成效与问题研究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7</w:t>
      </w:r>
      <w:r>
        <w:rPr>
          <w:rFonts w:ascii="方正仿宋_GBK" w:eastAsia="方正仿宋_GBK" w:hint="eastAsia"/>
          <w:sz w:val="32"/>
          <w:szCs w:val="32"/>
        </w:rPr>
        <w:t>．义务教育薄弱学校跨越式发展研究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8</w:t>
      </w:r>
      <w:r>
        <w:rPr>
          <w:rFonts w:ascii="方正仿宋_GBK" w:eastAsia="方正仿宋_GBK" w:hint="eastAsia"/>
          <w:sz w:val="32"/>
          <w:szCs w:val="32"/>
        </w:rPr>
        <w:t>．新时代普通高中育人方式变革研究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9</w:t>
      </w:r>
      <w:r>
        <w:rPr>
          <w:rFonts w:ascii="方正仿宋_GBK" w:eastAsia="方正仿宋_GBK" w:hint="eastAsia"/>
          <w:sz w:val="32"/>
          <w:szCs w:val="32"/>
        </w:rPr>
        <w:t>．新高考背景下高中“走班教学”实践案例研究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10</w:t>
      </w:r>
      <w:r>
        <w:rPr>
          <w:rFonts w:ascii="方正仿宋_GBK" w:eastAsia="方正仿宋_GBK" w:hint="eastAsia"/>
          <w:sz w:val="32"/>
          <w:szCs w:val="32"/>
        </w:rPr>
        <w:t>．学前</w:t>
      </w:r>
      <w:r>
        <w:rPr>
          <w:rFonts w:ascii="方正仿宋_GBK" w:eastAsia="方正仿宋_GBK" w:hint="eastAsia"/>
          <w:sz w:val="32"/>
          <w:szCs w:val="32"/>
        </w:rPr>
        <w:t>教育</w:t>
      </w:r>
      <w:r>
        <w:rPr>
          <w:rFonts w:ascii="方正仿宋_GBK" w:eastAsia="方正仿宋_GBK" w:hint="eastAsia"/>
          <w:sz w:val="32"/>
          <w:szCs w:val="32"/>
        </w:rPr>
        <w:t>/</w:t>
      </w:r>
      <w:r>
        <w:rPr>
          <w:rFonts w:ascii="方正仿宋_GBK" w:eastAsia="方正仿宋_GBK" w:hint="eastAsia"/>
          <w:sz w:val="32"/>
          <w:szCs w:val="32"/>
        </w:rPr>
        <w:t>义务教育优质资源供给机制研究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11</w:t>
      </w:r>
      <w:r>
        <w:rPr>
          <w:rFonts w:ascii="方正仿宋_GBK" w:eastAsia="方正仿宋_GBK" w:hint="eastAsia"/>
          <w:sz w:val="32"/>
          <w:szCs w:val="32"/>
        </w:rPr>
        <w:t>．新建义务教育学校管理模式创新研究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12</w:t>
      </w:r>
      <w:r>
        <w:rPr>
          <w:rFonts w:ascii="方正仿宋_GBK" w:eastAsia="方正仿宋_GBK" w:hint="eastAsia"/>
          <w:sz w:val="32"/>
          <w:szCs w:val="32"/>
        </w:rPr>
        <w:t>．基础教育校本课程开发的学科融合实践研究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13</w:t>
      </w:r>
      <w:r>
        <w:rPr>
          <w:rFonts w:ascii="方正仿宋_GBK" w:eastAsia="方正仿宋_GBK" w:hint="eastAsia"/>
          <w:sz w:val="32"/>
          <w:szCs w:val="32"/>
        </w:rPr>
        <w:t>．基于有效开发的校本课程实践追踪与反思研究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14</w:t>
      </w:r>
      <w:r>
        <w:rPr>
          <w:rFonts w:ascii="方正仿宋_GBK" w:eastAsia="方正仿宋_GBK" w:hint="eastAsia"/>
          <w:sz w:val="32"/>
          <w:szCs w:val="32"/>
        </w:rPr>
        <w:t>．“名师工作室”对教师专业发展的影响研究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15</w:t>
      </w:r>
      <w:r>
        <w:rPr>
          <w:rFonts w:ascii="方正仿宋_GBK" w:eastAsia="方正仿宋_GBK" w:hint="eastAsia"/>
          <w:sz w:val="32"/>
          <w:szCs w:val="32"/>
        </w:rPr>
        <w:t>．家庭教育与社会阶层再生产研究</w:t>
      </w:r>
    </w:p>
    <w:p w:rsidR="005062F5" w:rsidRDefault="00C8558F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16</w:t>
      </w:r>
      <w:r>
        <w:rPr>
          <w:rFonts w:ascii="方正仿宋_GBK" w:eastAsia="方正仿宋_GBK" w:hint="eastAsia"/>
          <w:sz w:val="32"/>
          <w:szCs w:val="32"/>
        </w:rPr>
        <w:t>．新时代民办教育分层分类发展路径研究</w:t>
      </w:r>
    </w:p>
    <w:p w:rsidR="005062F5" w:rsidRDefault="005062F5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p w:rsidR="005062F5" w:rsidRDefault="005062F5"/>
    <w:p w:rsidR="005062F5" w:rsidRDefault="005062F5"/>
    <w:sectPr w:rsidR="005062F5">
      <w:footerReference w:type="even" r:id="rId7"/>
      <w:footerReference w:type="default" r:id="rId8"/>
      <w:pgSz w:w="11906" w:h="16838"/>
      <w:pgMar w:top="1928" w:right="1531" w:bottom="1701" w:left="1531" w:header="851" w:footer="1418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558F" w:rsidRDefault="00C8558F">
      <w:r>
        <w:separator/>
      </w:r>
    </w:p>
  </w:endnote>
  <w:endnote w:type="continuationSeparator" w:id="0">
    <w:p w:rsidR="00C8558F" w:rsidRDefault="00C8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85970"/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5062F5" w:rsidRDefault="00C8558F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  <w:r>
          <w:rPr>
            <w:rFonts w:asciiTheme="minorEastAsia" w:eastAsiaTheme="minorEastAsia" w:hAnsiTheme="minorEastAsia" w:hint="eastAsia"/>
            <w:sz w:val="28"/>
            <w:szCs w:val="28"/>
          </w:rPr>
          <w:t xml:space="preserve"> 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>
          <w:rPr>
            <w:rFonts w:eastAsiaTheme="minorEastAsia"/>
            <w:sz w:val="28"/>
            <w:szCs w:val="28"/>
            <w:lang w:val="zh-CN"/>
          </w:rPr>
          <w:t>8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</w:p>
    </w:sdtContent>
  </w:sdt>
  <w:p w:rsidR="005062F5" w:rsidRDefault="005062F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062F5" w:rsidRDefault="00C8558F">
    <w:pPr>
      <w:pStyle w:val="a3"/>
      <w:jc w:val="right"/>
      <w:rPr>
        <w:rFonts w:asciiTheme="minorEastAsia" w:eastAsiaTheme="minorEastAsia" w:hAnsiTheme="minorEastAsia"/>
        <w:sz w:val="28"/>
        <w:szCs w:val="28"/>
      </w:rPr>
    </w:pPr>
    <w:r>
      <w:rPr>
        <w:rFonts w:asciiTheme="minorEastAsia" w:eastAsiaTheme="minorEastAsia" w:hAnsiTheme="minorEastAsia"/>
        <w:sz w:val="28"/>
        <w:szCs w:val="28"/>
      </w:rPr>
      <w:t>—</w:t>
    </w:r>
    <w:sdt>
      <w:sdtPr>
        <w:rPr>
          <w:rFonts w:asciiTheme="minorEastAsia" w:eastAsiaTheme="minorEastAsia" w:hAnsiTheme="minorEastAsia"/>
          <w:sz w:val="28"/>
          <w:szCs w:val="28"/>
        </w:rPr>
        <w:id w:val="36626040"/>
      </w:sdtPr>
      <w:sdtEndPr/>
      <w:sdtContent>
        <w:r>
          <w:rPr>
            <w:rFonts w:asciiTheme="minorEastAsia" w:eastAsiaTheme="minorEastAsia" w:hAnsiTheme="minorEastAsia"/>
            <w:sz w:val="28"/>
            <w:szCs w:val="28"/>
          </w:rPr>
          <w:t xml:space="preserve"> 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>
          <w:rPr>
            <w:rFonts w:eastAsiaTheme="minorEastAsia"/>
            <w:sz w:val="28"/>
            <w:szCs w:val="28"/>
            <w:lang w:val="zh-CN"/>
          </w:rPr>
          <w:t>7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>
          <w:rPr>
            <w:rFonts w:asciiTheme="minorEastAsia" w:eastAsiaTheme="minorEastAsia" w:hAnsiTheme="minorEastAsia"/>
            <w:sz w:val="28"/>
            <w:szCs w:val="28"/>
          </w:rPr>
          <w:t xml:space="preserve"> </w:t>
        </w:r>
      </w:sdtContent>
    </w:sdt>
    <w:r>
      <w:rPr>
        <w:rFonts w:asciiTheme="minorEastAsia" w:eastAsiaTheme="minorEastAsia" w:hAnsiTheme="minorEastAsia"/>
        <w:sz w:val="28"/>
        <w:szCs w:val="28"/>
      </w:rPr>
      <w:t>—</w:t>
    </w:r>
  </w:p>
  <w:p w:rsidR="005062F5" w:rsidRDefault="005062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558F" w:rsidRDefault="00C8558F">
      <w:r>
        <w:separator/>
      </w:r>
    </w:p>
  </w:footnote>
  <w:footnote w:type="continuationSeparator" w:id="0">
    <w:p w:rsidR="00C8558F" w:rsidRDefault="00C85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35C2836"/>
    <w:rsid w:val="005062F5"/>
    <w:rsid w:val="00C8558F"/>
    <w:rsid w:val="00EB0038"/>
    <w:rsid w:val="235C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AF3957A-4454-4DB3-A356-E1F12AD24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蒋 敏</cp:lastModifiedBy>
  <cp:revision>2</cp:revision>
  <dcterms:created xsi:type="dcterms:W3CDTF">2020-03-13T09:05:00Z</dcterms:created>
  <dcterms:modified xsi:type="dcterms:W3CDTF">2020-03-13T09:05:00Z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